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CB" w:rsidRPr="00F864CB" w:rsidRDefault="00F864CB" w:rsidP="00F864CB">
      <w:pPr>
        <w:pStyle w:val="AralkYok"/>
        <w:jc w:val="both"/>
        <w:rPr>
          <w:rFonts w:ascii="Times New Roman" w:hAnsi="Times New Roman" w:cs="Times New Roman"/>
        </w:rPr>
      </w:pPr>
      <w:r>
        <w:rPr>
          <w:noProof/>
        </w:rPr>
        <w:drawing>
          <wp:inline distT="0" distB="0" distL="0" distR="0">
            <wp:extent cx="1388110" cy="429895"/>
            <wp:effectExtent l="1905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388110" cy="429895"/>
                    </a:xfrm>
                    <a:prstGeom prst="rect">
                      <a:avLst/>
                    </a:prstGeom>
                    <a:solidFill>
                      <a:srgbClr val="FFFFFF"/>
                    </a:solidFill>
                    <a:ln w="9525">
                      <a:noFill/>
                      <a:miter lim="800000"/>
                      <a:headEnd/>
                      <a:tailEnd/>
                    </a:ln>
                  </pic:spPr>
                </pic:pic>
              </a:graphicData>
            </a:graphic>
          </wp:inline>
        </w:drawing>
      </w:r>
    </w:p>
    <w:p w:rsidR="00F864CB" w:rsidRPr="00F864CB" w:rsidRDefault="00F864CB" w:rsidP="00F864CB">
      <w:pPr>
        <w:pStyle w:val="AralkYok"/>
        <w:jc w:val="center"/>
        <w:rPr>
          <w:rFonts w:ascii="Times New Roman" w:hAnsi="Times New Roman" w:cs="Times New Roman"/>
          <w:b/>
        </w:rPr>
      </w:pPr>
      <w:r w:rsidRPr="00F864CB">
        <w:rPr>
          <w:rFonts w:ascii="Times New Roman" w:hAnsi="Times New Roman" w:cs="Times New Roman"/>
          <w:b/>
        </w:rPr>
        <w:t>T.C</w:t>
      </w:r>
    </w:p>
    <w:p w:rsidR="00F864CB" w:rsidRPr="00F864CB" w:rsidRDefault="00F864CB" w:rsidP="00F864CB">
      <w:pPr>
        <w:pStyle w:val="AralkYok"/>
        <w:jc w:val="center"/>
        <w:rPr>
          <w:rFonts w:ascii="Times New Roman" w:hAnsi="Times New Roman" w:cs="Times New Roman"/>
          <w:b/>
        </w:rPr>
      </w:pPr>
      <w:r w:rsidRPr="00F864CB">
        <w:rPr>
          <w:rFonts w:ascii="Times New Roman" w:hAnsi="Times New Roman" w:cs="Times New Roman"/>
          <w:b/>
        </w:rPr>
        <w:t>KADIKÖY BELEDİYE MECLİSİ</w:t>
      </w:r>
    </w:p>
    <w:p w:rsidR="00F864CB" w:rsidRPr="00F864CB" w:rsidRDefault="00F864CB" w:rsidP="00F864CB">
      <w:pPr>
        <w:pStyle w:val="AralkYok"/>
        <w:jc w:val="center"/>
        <w:rPr>
          <w:rFonts w:ascii="Times New Roman" w:hAnsi="Times New Roman" w:cs="Times New Roman"/>
          <w:b/>
        </w:rPr>
      </w:pPr>
      <w:r w:rsidRPr="00F864CB">
        <w:rPr>
          <w:rFonts w:ascii="Times New Roman" w:hAnsi="Times New Roman" w:cs="Times New Roman"/>
          <w:b/>
        </w:rPr>
        <w:t>KARARI</w:t>
      </w:r>
    </w:p>
    <w:p w:rsidR="00F864CB" w:rsidRPr="00F864CB" w:rsidRDefault="00F864CB" w:rsidP="00F864CB">
      <w:pPr>
        <w:pStyle w:val="AralkYok"/>
        <w:jc w:val="both"/>
        <w:rPr>
          <w:rFonts w:ascii="Times New Roman" w:hAnsi="Times New Roman" w:cs="Times New Roman"/>
          <w:b/>
        </w:rPr>
      </w:pPr>
    </w:p>
    <w:p w:rsidR="00F864CB" w:rsidRPr="00F864CB" w:rsidRDefault="00F864CB" w:rsidP="00F864CB">
      <w:pPr>
        <w:pStyle w:val="AralkYok"/>
        <w:jc w:val="both"/>
        <w:rPr>
          <w:rFonts w:ascii="Times New Roman" w:hAnsi="Times New Roman" w:cs="Times New Roman"/>
          <w:b/>
        </w:rPr>
      </w:pPr>
      <w:r w:rsidRPr="00F864CB">
        <w:rPr>
          <w:rFonts w:ascii="Times New Roman" w:hAnsi="Times New Roman" w:cs="Times New Roman"/>
          <w:b/>
        </w:rPr>
        <w:t>TOPLANTI DÖNEMİ</w:t>
      </w:r>
      <w:r w:rsidRPr="00F864CB">
        <w:rPr>
          <w:rFonts w:ascii="Times New Roman" w:hAnsi="Times New Roman" w:cs="Times New Roman"/>
          <w:b/>
        </w:rPr>
        <w:tab/>
        <w:t xml:space="preserve">           </w:t>
      </w:r>
      <w:r w:rsidRPr="00F864CB">
        <w:rPr>
          <w:rFonts w:ascii="Times New Roman" w:hAnsi="Times New Roman" w:cs="Times New Roman"/>
          <w:b/>
        </w:rPr>
        <w:tab/>
        <w:t xml:space="preserve">     </w:t>
      </w:r>
      <w:r w:rsidRPr="00F864CB">
        <w:rPr>
          <w:rFonts w:ascii="Times New Roman" w:hAnsi="Times New Roman" w:cs="Times New Roman"/>
          <w:b/>
        </w:rPr>
        <w:tab/>
        <w:t xml:space="preserve">    </w:t>
      </w:r>
      <w:r>
        <w:rPr>
          <w:rFonts w:ascii="Times New Roman" w:hAnsi="Times New Roman" w:cs="Times New Roman"/>
          <w:b/>
        </w:rPr>
        <w:tab/>
        <w:t xml:space="preserve">  </w:t>
      </w:r>
      <w:r w:rsidRPr="00F864CB">
        <w:rPr>
          <w:rFonts w:ascii="Times New Roman" w:hAnsi="Times New Roman" w:cs="Times New Roman"/>
          <w:b/>
        </w:rPr>
        <w:t>: 5</w:t>
      </w:r>
    </w:p>
    <w:p w:rsidR="00F864CB" w:rsidRPr="00F864CB" w:rsidRDefault="00F864CB" w:rsidP="00F864CB">
      <w:pPr>
        <w:pStyle w:val="AralkYok"/>
        <w:jc w:val="both"/>
        <w:rPr>
          <w:rFonts w:ascii="Times New Roman" w:hAnsi="Times New Roman" w:cs="Times New Roman"/>
          <w:b/>
        </w:rPr>
      </w:pPr>
      <w:r>
        <w:rPr>
          <w:rFonts w:ascii="Times New Roman" w:hAnsi="Times New Roman" w:cs="Times New Roman"/>
          <w:b/>
        </w:rPr>
        <w:t>TOPLANTI GÜNÜ</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006C9">
        <w:rPr>
          <w:rFonts w:ascii="Times New Roman" w:hAnsi="Times New Roman" w:cs="Times New Roman"/>
          <w:b/>
        </w:rPr>
        <w:t xml:space="preserve"> : 11</w:t>
      </w:r>
      <w:r w:rsidRPr="00F864CB">
        <w:rPr>
          <w:rFonts w:ascii="Times New Roman" w:hAnsi="Times New Roman" w:cs="Times New Roman"/>
          <w:b/>
        </w:rPr>
        <w:t>.10.2018 (Ekim 2018)</w:t>
      </w:r>
    </w:p>
    <w:p w:rsidR="00F864CB" w:rsidRPr="00F864CB" w:rsidRDefault="00F864CB" w:rsidP="00F864CB">
      <w:pPr>
        <w:pStyle w:val="AralkYok"/>
        <w:jc w:val="both"/>
        <w:rPr>
          <w:rFonts w:ascii="Times New Roman" w:hAnsi="Times New Roman" w:cs="Times New Roman"/>
          <w:b/>
        </w:rPr>
      </w:pPr>
      <w:r>
        <w:rPr>
          <w:rFonts w:ascii="Times New Roman" w:hAnsi="Times New Roman" w:cs="Times New Roman"/>
          <w:b/>
        </w:rPr>
        <w:t>BİRLEŞİM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006C9">
        <w:rPr>
          <w:rFonts w:ascii="Times New Roman" w:hAnsi="Times New Roman" w:cs="Times New Roman"/>
          <w:b/>
        </w:rPr>
        <w:t xml:space="preserve"> : 9</w:t>
      </w:r>
    </w:p>
    <w:p w:rsidR="00F864CB" w:rsidRPr="00F864CB" w:rsidRDefault="00F864CB" w:rsidP="00F864CB">
      <w:pPr>
        <w:pStyle w:val="AralkYok"/>
        <w:jc w:val="both"/>
        <w:rPr>
          <w:rFonts w:ascii="Times New Roman" w:hAnsi="Times New Roman" w:cs="Times New Roman"/>
          <w:b/>
        </w:rPr>
      </w:pPr>
      <w:r>
        <w:rPr>
          <w:rFonts w:ascii="Times New Roman" w:hAnsi="Times New Roman" w:cs="Times New Roman"/>
          <w:b/>
        </w:rPr>
        <w:t>OTURUM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F864CB">
        <w:rPr>
          <w:rFonts w:ascii="Times New Roman" w:hAnsi="Times New Roman" w:cs="Times New Roman"/>
          <w:b/>
        </w:rPr>
        <w:t>: 1</w:t>
      </w:r>
    </w:p>
    <w:p w:rsidR="00F864CB" w:rsidRPr="00F864CB" w:rsidRDefault="00F864CB" w:rsidP="00F864CB">
      <w:pPr>
        <w:pStyle w:val="AralkYok"/>
        <w:jc w:val="both"/>
        <w:rPr>
          <w:rFonts w:ascii="Times New Roman" w:hAnsi="Times New Roman" w:cs="Times New Roman"/>
          <w:b/>
        </w:rPr>
      </w:pPr>
      <w:r>
        <w:rPr>
          <w:rFonts w:ascii="Times New Roman" w:hAnsi="Times New Roman" w:cs="Times New Roman"/>
          <w:b/>
        </w:rPr>
        <w:t>KARAR NO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006C9">
        <w:rPr>
          <w:rFonts w:ascii="Times New Roman" w:hAnsi="Times New Roman" w:cs="Times New Roman"/>
          <w:b/>
        </w:rPr>
        <w:t>: 2018/126</w:t>
      </w:r>
    </w:p>
    <w:p w:rsidR="00E33C2D" w:rsidRPr="00AC1EC6" w:rsidRDefault="00E33C2D" w:rsidP="00F06F8F">
      <w:pPr>
        <w:jc w:val="center"/>
        <w:rPr>
          <w:b/>
          <w:bCs/>
          <w:sz w:val="24"/>
          <w:szCs w:val="24"/>
          <w:u w:val="single"/>
        </w:rPr>
      </w:pPr>
    </w:p>
    <w:p w:rsidR="00F06F8F" w:rsidRPr="00AC1EC6" w:rsidRDefault="00F864CB" w:rsidP="0014555E">
      <w:pPr>
        <w:pStyle w:val="AralkYok"/>
        <w:jc w:val="both"/>
        <w:rPr>
          <w:rFonts w:ascii="Times New Roman" w:hAnsi="Times New Roman" w:cs="Times New Roman"/>
          <w:sz w:val="24"/>
          <w:szCs w:val="24"/>
        </w:rPr>
      </w:pPr>
      <w:r w:rsidRPr="00F864CB">
        <w:rPr>
          <w:rFonts w:ascii="Times New Roman" w:hAnsi="Times New Roman" w:cs="Times New Roman"/>
          <w:b/>
          <w:u w:val="single"/>
        </w:rPr>
        <w:t xml:space="preserve">GÖRÜŞÜLEN GÜNDEM </w:t>
      </w:r>
      <w:proofErr w:type="gramStart"/>
      <w:r w:rsidRPr="00F864CB">
        <w:rPr>
          <w:rFonts w:ascii="Times New Roman" w:hAnsi="Times New Roman" w:cs="Times New Roman"/>
          <w:b/>
          <w:u w:val="single"/>
        </w:rPr>
        <w:t>MADDESİ   1</w:t>
      </w:r>
      <w:proofErr w:type="gramEnd"/>
      <w:r w:rsidRPr="00F864CB">
        <w:rPr>
          <w:rFonts w:ascii="Times New Roman" w:hAnsi="Times New Roman" w:cs="Times New Roman"/>
          <w:b/>
          <w:u w:val="single"/>
        </w:rPr>
        <w:t>. :</w:t>
      </w:r>
      <w:r w:rsidRPr="006D032A">
        <w:rPr>
          <w:b/>
        </w:rPr>
        <w:t xml:space="preserve"> </w:t>
      </w:r>
      <w:r w:rsidR="00F06F8F" w:rsidRPr="00AC1EC6">
        <w:rPr>
          <w:rFonts w:ascii="Times New Roman" w:hAnsi="Times New Roman" w:cs="Times New Roman"/>
          <w:sz w:val="24"/>
          <w:szCs w:val="24"/>
        </w:rPr>
        <w:t xml:space="preserve">Meclis Üyeleri tarafından verilen, </w:t>
      </w:r>
      <w:r w:rsidR="00987E39">
        <w:rPr>
          <w:rFonts w:ascii="Times New Roman" w:hAnsi="Times New Roman" w:cs="Times New Roman"/>
          <w:sz w:val="24"/>
          <w:szCs w:val="24"/>
        </w:rPr>
        <w:t xml:space="preserve">yerelde çocuk katılımı </w:t>
      </w:r>
      <w:r w:rsidR="00F06F8F" w:rsidRPr="00AC1EC6">
        <w:rPr>
          <w:rFonts w:ascii="Times New Roman" w:hAnsi="Times New Roman" w:cs="Times New Roman"/>
          <w:sz w:val="24"/>
          <w:szCs w:val="24"/>
        </w:rPr>
        <w:t>ile ilgili önerge</w:t>
      </w:r>
    </w:p>
    <w:p w:rsidR="00F06F8F" w:rsidRPr="00AC1EC6" w:rsidRDefault="00F06F8F" w:rsidP="0014555E">
      <w:pPr>
        <w:pStyle w:val="AralkYok"/>
        <w:jc w:val="both"/>
        <w:rPr>
          <w:rFonts w:ascii="Times New Roman" w:hAnsi="Times New Roman" w:cs="Times New Roman"/>
          <w:b/>
          <w:sz w:val="24"/>
          <w:szCs w:val="24"/>
        </w:rPr>
      </w:pPr>
    </w:p>
    <w:p w:rsidR="00F06F8F" w:rsidRPr="00AC1EC6" w:rsidRDefault="00F06F8F" w:rsidP="0014555E">
      <w:pPr>
        <w:pStyle w:val="AralkYok"/>
        <w:jc w:val="both"/>
        <w:rPr>
          <w:rFonts w:ascii="Times New Roman" w:hAnsi="Times New Roman" w:cs="Times New Roman"/>
          <w:sz w:val="24"/>
          <w:szCs w:val="24"/>
        </w:rPr>
      </w:pPr>
      <w:r w:rsidRPr="00AC1EC6">
        <w:rPr>
          <w:rFonts w:ascii="Times New Roman" w:hAnsi="Times New Roman" w:cs="Times New Roman"/>
          <w:b/>
          <w:sz w:val="24"/>
          <w:szCs w:val="24"/>
          <w:u w:val="single"/>
        </w:rPr>
        <w:t xml:space="preserve">KOMİSYON </w:t>
      </w:r>
      <w:proofErr w:type="gramStart"/>
      <w:r w:rsidRPr="00AC1EC6">
        <w:rPr>
          <w:rFonts w:ascii="Times New Roman" w:hAnsi="Times New Roman" w:cs="Times New Roman"/>
          <w:b/>
          <w:sz w:val="24"/>
          <w:szCs w:val="24"/>
          <w:u w:val="single"/>
        </w:rPr>
        <w:t xml:space="preserve">İNCELEMESİ  : </w:t>
      </w:r>
      <w:r w:rsidRPr="00AC1EC6">
        <w:rPr>
          <w:rFonts w:ascii="Times New Roman" w:hAnsi="Times New Roman" w:cs="Times New Roman"/>
          <w:sz w:val="24"/>
          <w:szCs w:val="24"/>
        </w:rPr>
        <w:t>Kadıköy</w:t>
      </w:r>
      <w:proofErr w:type="gramEnd"/>
      <w:r w:rsidRPr="00AC1EC6">
        <w:rPr>
          <w:rFonts w:ascii="Times New Roman" w:hAnsi="Times New Roman" w:cs="Times New Roman"/>
          <w:sz w:val="24"/>
          <w:szCs w:val="24"/>
        </w:rPr>
        <w:t xml:space="preserve"> Belediye Meclisinin  Temmuz 2018 toplantılarının 05.07.2018 tarihli 4.Birleşimin, 1.Oturumunda komisyonumuza havale edilen önergede; </w:t>
      </w:r>
    </w:p>
    <w:p w:rsidR="00F06F8F" w:rsidRPr="00AC1EC6" w:rsidRDefault="00F06F8F" w:rsidP="00F06F8F">
      <w:pPr>
        <w:pStyle w:val="AralkYok"/>
        <w:rPr>
          <w:rFonts w:ascii="Times New Roman" w:eastAsia="Times New Roman" w:hAnsi="Times New Roman" w:cs="Times New Roman"/>
          <w:color w:val="222222"/>
          <w:sz w:val="24"/>
          <w:szCs w:val="24"/>
          <w:shd w:val="clear" w:color="auto" w:fill="FFFFFF"/>
          <w:lang w:eastAsia="tr-TR"/>
        </w:rPr>
      </w:pPr>
      <w:r w:rsidRPr="00AC1EC6">
        <w:rPr>
          <w:rFonts w:ascii="Times New Roman" w:eastAsia="Times New Roman" w:hAnsi="Times New Roman" w:cs="Times New Roman"/>
          <w:color w:val="222222"/>
          <w:sz w:val="24"/>
          <w:szCs w:val="24"/>
          <w:shd w:val="clear" w:color="auto" w:fill="FFFFFF"/>
          <w:lang w:eastAsia="tr-TR"/>
        </w:rPr>
        <w:tab/>
      </w:r>
      <w:r w:rsidRPr="00AC1EC6">
        <w:rPr>
          <w:rFonts w:ascii="Times New Roman" w:eastAsia="Times New Roman" w:hAnsi="Times New Roman" w:cs="Times New Roman"/>
          <w:color w:val="222222"/>
          <w:sz w:val="24"/>
          <w:szCs w:val="24"/>
          <w:shd w:val="clear" w:color="auto" w:fill="FFFFFF"/>
          <w:lang w:eastAsia="tr-TR"/>
        </w:rPr>
        <w:tab/>
      </w:r>
      <w:r w:rsidRPr="00AC1EC6">
        <w:rPr>
          <w:rFonts w:ascii="Times New Roman" w:eastAsia="Times New Roman" w:hAnsi="Times New Roman" w:cs="Times New Roman"/>
          <w:color w:val="222222"/>
          <w:sz w:val="24"/>
          <w:szCs w:val="24"/>
          <w:shd w:val="clear" w:color="auto" w:fill="FFFFFF"/>
          <w:lang w:eastAsia="tr-TR"/>
        </w:rPr>
        <w:tab/>
      </w:r>
      <w:r w:rsidRPr="00AC1EC6">
        <w:rPr>
          <w:rFonts w:ascii="Times New Roman" w:eastAsia="Times New Roman" w:hAnsi="Times New Roman" w:cs="Times New Roman"/>
          <w:color w:val="222222"/>
          <w:sz w:val="24"/>
          <w:szCs w:val="24"/>
          <w:shd w:val="clear" w:color="auto" w:fill="FFFFFF"/>
          <w:lang w:eastAsia="tr-TR"/>
        </w:rPr>
        <w:tab/>
      </w:r>
      <w:r w:rsidRPr="00AC1EC6">
        <w:rPr>
          <w:rFonts w:ascii="Times New Roman" w:eastAsia="Times New Roman" w:hAnsi="Times New Roman" w:cs="Times New Roman"/>
          <w:color w:val="222222"/>
          <w:sz w:val="24"/>
          <w:szCs w:val="24"/>
          <w:shd w:val="clear" w:color="auto" w:fill="FFFFFF"/>
          <w:lang w:eastAsia="tr-TR"/>
        </w:rPr>
        <w:tab/>
      </w:r>
    </w:p>
    <w:p w:rsidR="00F06F8F" w:rsidRPr="00AC1EC6" w:rsidRDefault="00F06F8F" w:rsidP="00F06F8F">
      <w:pPr>
        <w:pStyle w:val="AralkYok"/>
        <w:jc w:val="center"/>
        <w:rPr>
          <w:rFonts w:ascii="Times New Roman" w:eastAsia="Times New Roman" w:hAnsi="Times New Roman" w:cs="Times New Roman"/>
          <w:b/>
          <w:color w:val="222222"/>
          <w:sz w:val="24"/>
          <w:szCs w:val="24"/>
          <w:shd w:val="clear" w:color="auto" w:fill="FFFFFF"/>
          <w:lang w:eastAsia="tr-TR"/>
        </w:rPr>
      </w:pPr>
      <w:r w:rsidRPr="00AC1EC6">
        <w:rPr>
          <w:rFonts w:ascii="Times New Roman" w:eastAsia="Times New Roman" w:hAnsi="Times New Roman" w:cs="Times New Roman"/>
          <w:b/>
          <w:color w:val="222222"/>
          <w:sz w:val="24"/>
          <w:szCs w:val="24"/>
          <w:shd w:val="clear" w:color="auto" w:fill="FFFFFF"/>
          <w:lang w:eastAsia="tr-TR"/>
        </w:rPr>
        <w:t>KADIKÖY BELEDİYE MECLİSİ BAŞKANLIĞINA</w:t>
      </w:r>
    </w:p>
    <w:p w:rsidR="00F06F8F" w:rsidRPr="00AC1EC6" w:rsidRDefault="00F06F8F" w:rsidP="0014555E">
      <w:pPr>
        <w:pStyle w:val="AralkYok"/>
        <w:jc w:val="both"/>
        <w:rPr>
          <w:rFonts w:ascii="Times New Roman" w:eastAsia="Times New Roman" w:hAnsi="Times New Roman" w:cs="Times New Roman"/>
          <w:b/>
          <w:color w:val="222222"/>
          <w:sz w:val="24"/>
          <w:szCs w:val="24"/>
          <w:shd w:val="clear" w:color="auto" w:fill="FFFFFF"/>
          <w:lang w:eastAsia="tr-TR"/>
        </w:rPr>
      </w:pPr>
    </w:p>
    <w:p w:rsidR="00F06F8F" w:rsidRPr="00AC1EC6" w:rsidRDefault="00F06F8F" w:rsidP="0014555E">
      <w:pPr>
        <w:pStyle w:val="AralkYok"/>
        <w:jc w:val="both"/>
        <w:rPr>
          <w:rFonts w:ascii="Times New Roman" w:hAnsi="Times New Roman" w:cs="Times New Roman"/>
          <w:sz w:val="24"/>
          <w:szCs w:val="24"/>
        </w:rPr>
      </w:pPr>
      <w:r w:rsidRPr="00AC1EC6">
        <w:rPr>
          <w:rFonts w:ascii="Times New Roman" w:eastAsia="Times New Roman" w:hAnsi="Times New Roman" w:cs="Times New Roman"/>
          <w:b/>
          <w:color w:val="222222"/>
          <w:sz w:val="24"/>
          <w:szCs w:val="24"/>
          <w:shd w:val="clear" w:color="auto" w:fill="FFFFFF"/>
          <w:lang w:eastAsia="tr-TR"/>
        </w:rPr>
        <w:tab/>
      </w:r>
      <w:r w:rsidRPr="00AC1EC6">
        <w:rPr>
          <w:rFonts w:ascii="Times New Roman" w:eastAsia="Times New Roman" w:hAnsi="Times New Roman" w:cs="Times New Roman"/>
          <w:color w:val="222222"/>
          <w:sz w:val="24"/>
          <w:szCs w:val="24"/>
          <w:shd w:val="clear" w:color="auto" w:fill="FFFFFF"/>
          <w:lang w:eastAsia="tr-TR"/>
        </w:rPr>
        <w:t xml:space="preserve">“ Çocuk haklarına dair sözleşme kapsamında tanımlanan </w:t>
      </w:r>
      <w:r w:rsidRPr="00AC1EC6">
        <w:rPr>
          <w:rFonts w:ascii="Times New Roman" w:hAnsi="Times New Roman" w:cs="Times New Roman"/>
          <w:sz w:val="24"/>
          <w:szCs w:val="24"/>
        </w:rPr>
        <w:t>katılma hakkı çerçevesinde yerel politika belirleme ve hizmet planlama süreçlerinde çocuk katılımının değerlendirilmesi ve Kadıköy özelinde destekleyici öneriler geliştirilmesi hususunda ilgili önerimizi sunmaktayız. Bilgi ve gereğini arz ederiz. ”denilmektedir.</w:t>
      </w:r>
    </w:p>
    <w:p w:rsidR="00F06F8F" w:rsidRPr="00AC1EC6" w:rsidRDefault="00F06F8F" w:rsidP="0014555E">
      <w:pPr>
        <w:pStyle w:val="AralkYok"/>
        <w:jc w:val="both"/>
        <w:rPr>
          <w:rFonts w:ascii="Times New Roman" w:hAnsi="Times New Roman" w:cs="Times New Roman"/>
          <w:sz w:val="24"/>
          <w:szCs w:val="24"/>
        </w:rPr>
      </w:pPr>
      <w:r w:rsidRPr="00AC1EC6">
        <w:rPr>
          <w:rFonts w:ascii="Times New Roman" w:hAnsi="Times New Roman" w:cs="Times New Roman"/>
          <w:sz w:val="24"/>
          <w:szCs w:val="24"/>
        </w:rPr>
        <w:tab/>
      </w:r>
    </w:p>
    <w:p w:rsidR="00F06F8F" w:rsidRPr="00AC1EC6" w:rsidRDefault="00F06F8F" w:rsidP="0014555E">
      <w:pPr>
        <w:rPr>
          <w:sz w:val="24"/>
          <w:szCs w:val="24"/>
          <w:shd w:val="clear" w:color="auto" w:fill="FFFFFF"/>
        </w:rPr>
      </w:pPr>
      <w:r w:rsidRPr="00AC1EC6">
        <w:rPr>
          <w:b/>
          <w:sz w:val="24"/>
          <w:szCs w:val="24"/>
          <w:u w:val="single"/>
        </w:rPr>
        <w:t xml:space="preserve">KOMİSYON GÖRÜŞÜ: </w:t>
      </w:r>
      <w:r w:rsidRPr="00AC1EC6">
        <w:rPr>
          <w:color w:val="222222"/>
          <w:sz w:val="24"/>
          <w:szCs w:val="24"/>
          <w:shd w:val="clear" w:color="auto" w:fill="FFFFFF"/>
        </w:rPr>
        <w:t xml:space="preserve">05.07.2018 tarihinde komisyonumuza havale edilen </w:t>
      </w:r>
      <w:r w:rsidRPr="00AC1EC6">
        <w:rPr>
          <w:b/>
          <w:i/>
          <w:iCs/>
          <w:color w:val="222222"/>
          <w:sz w:val="24"/>
          <w:szCs w:val="24"/>
          <w:shd w:val="clear" w:color="auto" w:fill="FFFFFF"/>
        </w:rPr>
        <w:t>“</w:t>
      </w:r>
      <w:r w:rsidRPr="00AC1EC6">
        <w:rPr>
          <w:b/>
          <w:i/>
          <w:iCs/>
          <w:color w:val="000000"/>
          <w:sz w:val="24"/>
          <w:szCs w:val="24"/>
        </w:rPr>
        <w:t>Yerelde çocuk katılımı</w:t>
      </w:r>
      <w:r w:rsidRPr="00AC1EC6">
        <w:rPr>
          <w:b/>
          <w:i/>
          <w:iCs/>
          <w:color w:val="222222"/>
          <w:sz w:val="24"/>
          <w:szCs w:val="24"/>
          <w:shd w:val="clear" w:color="auto" w:fill="FFFFFF"/>
        </w:rPr>
        <w:t>”</w:t>
      </w:r>
      <w:r w:rsidRPr="00AC1EC6">
        <w:rPr>
          <w:b/>
          <w:color w:val="222222"/>
          <w:sz w:val="24"/>
          <w:szCs w:val="24"/>
          <w:shd w:val="clear" w:color="auto" w:fill="FFFFFF"/>
        </w:rPr>
        <w:t> </w:t>
      </w:r>
      <w:r w:rsidRPr="00AC1EC6">
        <w:rPr>
          <w:color w:val="222222"/>
          <w:sz w:val="24"/>
          <w:szCs w:val="24"/>
          <w:shd w:val="clear" w:color="auto" w:fill="FFFFFF"/>
        </w:rPr>
        <w:t xml:space="preserve">konulu önerge doğrultusunda hazırladığımız </w:t>
      </w:r>
      <w:r w:rsidRPr="00AC1EC6">
        <w:rPr>
          <w:b/>
          <w:color w:val="222222"/>
          <w:sz w:val="24"/>
          <w:szCs w:val="24"/>
          <w:shd w:val="clear" w:color="auto" w:fill="FFFFFF"/>
        </w:rPr>
        <w:t>Yerelde Çocuk Katılımı</w:t>
      </w:r>
      <w:r w:rsidR="001C6324">
        <w:rPr>
          <w:color w:val="222222"/>
          <w:sz w:val="24"/>
          <w:szCs w:val="24"/>
          <w:shd w:val="clear" w:color="auto" w:fill="FFFFFF"/>
        </w:rPr>
        <w:t xml:space="preserve"> başlıklı aşağıdaki </w:t>
      </w:r>
      <w:r w:rsidRPr="00AC1EC6">
        <w:rPr>
          <w:color w:val="222222"/>
          <w:sz w:val="24"/>
          <w:szCs w:val="24"/>
          <w:shd w:val="clear" w:color="auto" w:fill="FFFFFF"/>
        </w:rPr>
        <w:t xml:space="preserve"> raporun, </w:t>
      </w:r>
      <w:r w:rsidRPr="00AC1EC6">
        <w:rPr>
          <w:sz w:val="24"/>
          <w:szCs w:val="24"/>
          <w:shd w:val="clear" w:color="auto" w:fill="FFFFFF"/>
        </w:rPr>
        <w:t>öneri niteliğinde değerlendirilmek üzere Başkanlık makamına havalesini Meclisimizin onayına sunarız.</w:t>
      </w:r>
    </w:p>
    <w:p w:rsidR="00267683" w:rsidRPr="00AC1EC6" w:rsidRDefault="00267683" w:rsidP="0014555E">
      <w:pPr>
        <w:pStyle w:val="AralkYok"/>
        <w:jc w:val="both"/>
        <w:rPr>
          <w:rFonts w:ascii="Times New Roman" w:hAnsi="Times New Roman" w:cs="Times New Roman"/>
          <w:b/>
          <w:sz w:val="24"/>
          <w:szCs w:val="24"/>
          <w:u w:val="single"/>
        </w:rPr>
      </w:pPr>
    </w:p>
    <w:p w:rsidR="00EA786F" w:rsidRPr="00DC3BF0" w:rsidRDefault="00EA786F" w:rsidP="00267683">
      <w:pPr>
        <w:pStyle w:val="AralkYok"/>
        <w:jc w:val="center"/>
        <w:rPr>
          <w:rFonts w:ascii="Palatino Linotype" w:hAnsi="Palatino Linotype"/>
          <w:sz w:val="24"/>
          <w:szCs w:val="24"/>
        </w:rPr>
      </w:pPr>
      <w:r w:rsidRPr="00DC3BF0">
        <w:rPr>
          <w:rFonts w:ascii="Palatino Linotype" w:hAnsi="Palatino Linotype"/>
          <w:b/>
          <w:sz w:val="24"/>
          <w:szCs w:val="24"/>
        </w:rPr>
        <w:t>YERELDE ÇOCUK KATILIMI</w:t>
      </w:r>
    </w:p>
    <w:p w:rsidR="00405BD1" w:rsidRDefault="00405BD1" w:rsidP="004912B8">
      <w:pPr>
        <w:spacing w:line="360" w:lineRule="exact"/>
        <w:ind w:left="357"/>
        <w:jc w:val="center"/>
        <w:rPr>
          <w:rFonts w:ascii="Palatino Linotype" w:hAnsi="Palatino Linotype"/>
          <w:b/>
          <w:sz w:val="24"/>
          <w:szCs w:val="24"/>
        </w:rPr>
      </w:pPr>
      <w:r w:rsidRPr="00DC3BF0">
        <w:rPr>
          <w:rFonts w:ascii="Palatino Linotype" w:hAnsi="Palatino Linotype"/>
          <w:b/>
          <w:sz w:val="24"/>
          <w:szCs w:val="24"/>
        </w:rPr>
        <w:t>Kavram</w:t>
      </w:r>
      <w:r w:rsidR="003C27D6" w:rsidRPr="00DC3BF0">
        <w:rPr>
          <w:rFonts w:ascii="Palatino Linotype" w:hAnsi="Palatino Linotype"/>
          <w:b/>
          <w:sz w:val="24"/>
          <w:szCs w:val="24"/>
        </w:rPr>
        <w:t>lar ve Dayanaklar</w:t>
      </w:r>
    </w:p>
    <w:p w:rsidR="00267683" w:rsidRPr="00DC3BF0" w:rsidRDefault="00267683" w:rsidP="004912B8">
      <w:pPr>
        <w:spacing w:line="360" w:lineRule="exact"/>
        <w:ind w:left="357"/>
        <w:jc w:val="center"/>
        <w:rPr>
          <w:rFonts w:ascii="Palatino Linotype" w:hAnsi="Palatino Linotype"/>
          <w:b/>
          <w:sz w:val="24"/>
          <w:szCs w:val="24"/>
        </w:rPr>
      </w:pPr>
    </w:p>
    <w:p w:rsidR="00140AC3" w:rsidRPr="00DC3BF0" w:rsidRDefault="00140AC3" w:rsidP="00136E5B">
      <w:pPr>
        <w:spacing w:line="360" w:lineRule="exact"/>
        <w:ind w:left="357" w:firstLine="363"/>
        <w:rPr>
          <w:rFonts w:ascii="Palatino Linotype" w:hAnsi="Palatino Linotype"/>
          <w:sz w:val="24"/>
          <w:szCs w:val="24"/>
        </w:rPr>
      </w:pPr>
      <w:r w:rsidRPr="00DC3BF0">
        <w:rPr>
          <w:rFonts w:ascii="Palatino Linotype" w:hAnsi="Palatino Linotype"/>
          <w:sz w:val="24"/>
          <w:szCs w:val="24"/>
        </w:rPr>
        <w:t xml:space="preserve">Çocuk katılımı, çocukların </w:t>
      </w:r>
      <w:r w:rsidR="00CC5769" w:rsidRPr="00DC3BF0">
        <w:rPr>
          <w:rFonts w:ascii="Palatino Linotype" w:hAnsi="Palatino Linotype"/>
          <w:sz w:val="24"/>
          <w:szCs w:val="24"/>
        </w:rPr>
        <w:t xml:space="preserve">karar mekanizmalarına katılmaları ve </w:t>
      </w:r>
      <w:r w:rsidRPr="00DC3BF0">
        <w:rPr>
          <w:rFonts w:ascii="Palatino Linotype" w:hAnsi="Palatino Linotype"/>
          <w:sz w:val="24"/>
          <w:szCs w:val="24"/>
        </w:rPr>
        <w:t xml:space="preserve">kendilerini ilgilendiren </w:t>
      </w:r>
      <w:r w:rsidR="00CC5769" w:rsidRPr="00DC3BF0">
        <w:rPr>
          <w:rFonts w:ascii="Palatino Linotype" w:hAnsi="Palatino Linotype"/>
          <w:sz w:val="24"/>
          <w:szCs w:val="24"/>
        </w:rPr>
        <w:t>kararlarda söz sahibi olmaları olarak tanımlanabilir. Katılım bir haktır ve etkinliğinin artırılması için çocukların k</w:t>
      </w:r>
      <w:r w:rsidRPr="00DC3BF0">
        <w:rPr>
          <w:rFonts w:ascii="Palatino Linotype" w:hAnsi="Palatino Linotype"/>
          <w:sz w:val="24"/>
          <w:szCs w:val="24"/>
        </w:rPr>
        <w:t>a</w:t>
      </w:r>
      <w:r w:rsidR="00CC5769" w:rsidRPr="00DC3BF0">
        <w:rPr>
          <w:rFonts w:ascii="Palatino Linotype" w:hAnsi="Palatino Linotype"/>
          <w:sz w:val="24"/>
          <w:szCs w:val="24"/>
        </w:rPr>
        <w:t>pasite geliştirme ve güçlendirme olanaklarından da faydalanmaları gereklidir.</w:t>
      </w:r>
    </w:p>
    <w:p w:rsidR="00140AC3" w:rsidRPr="00DC3BF0" w:rsidRDefault="00140AC3" w:rsidP="00136E5B">
      <w:pPr>
        <w:spacing w:line="360" w:lineRule="exact"/>
        <w:ind w:left="357"/>
        <w:rPr>
          <w:rFonts w:ascii="Palatino Linotype" w:hAnsi="Palatino Linotype"/>
          <w:sz w:val="24"/>
          <w:szCs w:val="24"/>
        </w:rPr>
      </w:pPr>
    </w:p>
    <w:p w:rsidR="00711D3B" w:rsidRPr="00DC3BF0" w:rsidRDefault="007F0643" w:rsidP="00136E5B">
      <w:pPr>
        <w:spacing w:line="360" w:lineRule="exact"/>
        <w:ind w:left="357" w:firstLine="363"/>
        <w:rPr>
          <w:rFonts w:ascii="Palatino Linotype" w:hAnsi="Palatino Linotype"/>
          <w:sz w:val="24"/>
          <w:szCs w:val="24"/>
        </w:rPr>
      </w:pPr>
      <w:r w:rsidRPr="00DC3BF0">
        <w:rPr>
          <w:rFonts w:ascii="Palatino Linotype" w:hAnsi="Palatino Linotype"/>
          <w:sz w:val="24"/>
          <w:szCs w:val="24"/>
        </w:rPr>
        <w:t>Birleşmiş Milletler Çocuk Haklarına Dair Sözleşme'nin</w:t>
      </w:r>
      <w:r w:rsidR="007E45CF" w:rsidRPr="00DC3BF0">
        <w:rPr>
          <w:rFonts w:ascii="Palatino Linotype" w:hAnsi="Palatino Linotype"/>
          <w:sz w:val="24"/>
          <w:szCs w:val="24"/>
        </w:rPr>
        <w:t xml:space="preserve"> (ÇHS)</w:t>
      </w:r>
      <w:r w:rsidRPr="00DC3BF0">
        <w:rPr>
          <w:rFonts w:ascii="Palatino Linotype" w:hAnsi="Palatino Linotype"/>
          <w:sz w:val="24"/>
          <w:szCs w:val="24"/>
        </w:rPr>
        <w:t xml:space="preserve"> </w:t>
      </w:r>
      <w:r w:rsidR="00711D3B" w:rsidRPr="00DC3BF0">
        <w:rPr>
          <w:rFonts w:ascii="Palatino Linotype" w:hAnsi="Palatino Linotype"/>
          <w:sz w:val="24"/>
          <w:szCs w:val="24"/>
        </w:rPr>
        <w:t xml:space="preserve">çocuğun katılım hakkıyla ilgili </w:t>
      </w:r>
      <w:r w:rsidRPr="00DC3BF0">
        <w:rPr>
          <w:rFonts w:ascii="Palatino Linotype" w:hAnsi="Palatino Linotype"/>
          <w:sz w:val="24"/>
          <w:szCs w:val="24"/>
        </w:rPr>
        <w:t>12. maddesi</w:t>
      </w:r>
      <w:r w:rsidR="00711D3B" w:rsidRPr="00DC3BF0">
        <w:rPr>
          <w:rFonts w:ascii="Palatino Linotype" w:hAnsi="Palatino Linotype"/>
          <w:sz w:val="24"/>
          <w:szCs w:val="24"/>
        </w:rPr>
        <w:t>nde;</w:t>
      </w:r>
    </w:p>
    <w:p w:rsidR="00711D3B" w:rsidRPr="00DC3BF0" w:rsidRDefault="00711D3B" w:rsidP="00136E5B">
      <w:pPr>
        <w:spacing w:line="360" w:lineRule="exact"/>
        <w:ind w:left="357"/>
        <w:rPr>
          <w:rFonts w:ascii="Palatino Linotype" w:hAnsi="Palatino Linotype"/>
          <w:i/>
          <w:sz w:val="24"/>
          <w:szCs w:val="24"/>
        </w:rPr>
      </w:pPr>
      <w:r w:rsidRPr="00DC3BF0">
        <w:rPr>
          <w:rFonts w:ascii="Palatino Linotype" w:hAnsi="Palatino Linotype"/>
          <w:i/>
          <w:sz w:val="24"/>
          <w:szCs w:val="24"/>
        </w:rPr>
        <w:t xml:space="preserve">"1. Taraf Devletler kendi görüşlerini oluşturma kabiliyetine sahip çocuğun bu görüşleri çocuğu etkileyen her türlü meselede özgürce ifade etme hakkını temin edecek, çocuğun görüşlerine, yaşı ve olgunluğuna uygun olarak gerekli ağırlık verilecektir. </w:t>
      </w:r>
    </w:p>
    <w:p w:rsidR="007F0643" w:rsidRPr="00DC3BF0" w:rsidRDefault="00711D3B" w:rsidP="00136E5B">
      <w:pPr>
        <w:spacing w:before="80" w:line="360" w:lineRule="exact"/>
        <w:ind w:left="357"/>
        <w:rPr>
          <w:rFonts w:ascii="Palatino Linotype" w:hAnsi="Palatino Linotype"/>
          <w:i/>
          <w:sz w:val="24"/>
          <w:szCs w:val="24"/>
        </w:rPr>
      </w:pPr>
      <w:r w:rsidRPr="00DC3BF0">
        <w:rPr>
          <w:rFonts w:ascii="Palatino Linotype" w:hAnsi="Palatino Linotype"/>
          <w:i/>
          <w:sz w:val="24"/>
          <w:szCs w:val="24"/>
        </w:rPr>
        <w:t>2. Bu amaçla, çocuğun, özellikle çocuğu etkileyen her türlü adli ve idari işlemde, doğrudan veya bir temsilci ya da uygun bir organ aracılığıyla, ulusal yasaların usul kuralları ile uyumlu bir şekilde, kendini ifade etme fırsatı sağlanacaktır."</w:t>
      </w:r>
    </w:p>
    <w:p w:rsidR="00711D3B" w:rsidRPr="00DC3BF0" w:rsidRDefault="00711D3B" w:rsidP="00E33C2D">
      <w:pPr>
        <w:spacing w:afterLines="80" w:line="360" w:lineRule="exact"/>
        <w:ind w:left="357"/>
        <w:rPr>
          <w:rFonts w:ascii="Palatino Linotype" w:hAnsi="Palatino Linotype"/>
          <w:sz w:val="24"/>
          <w:szCs w:val="24"/>
        </w:rPr>
      </w:pPr>
      <w:r w:rsidRPr="00DC3BF0">
        <w:rPr>
          <w:rFonts w:ascii="Palatino Linotype" w:hAnsi="Palatino Linotype"/>
          <w:sz w:val="24"/>
          <w:szCs w:val="24"/>
        </w:rPr>
        <w:t xml:space="preserve">denmektedir. </w:t>
      </w:r>
    </w:p>
    <w:p w:rsidR="007E45CF" w:rsidRPr="00DC3BF0" w:rsidRDefault="00195A72" w:rsidP="00136E5B">
      <w:pPr>
        <w:spacing w:before="80" w:line="360" w:lineRule="exact"/>
        <w:ind w:left="357" w:firstLine="363"/>
        <w:rPr>
          <w:rFonts w:ascii="Palatino Linotype" w:hAnsi="Palatino Linotype"/>
          <w:sz w:val="24"/>
          <w:szCs w:val="24"/>
        </w:rPr>
      </w:pPr>
      <w:proofErr w:type="spellStart"/>
      <w:r w:rsidRPr="00DC3BF0">
        <w:rPr>
          <w:rFonts w:ascii="Palatino Linotype" w:hAnsi="Palatino Linotype"/>
          <w:sz w:val="24"/>
          <w:szCs w:val="24"/>
        </w:rPr>
        <w:lastRenderedPageBreak/>
        <w:t>ÇHS'de</w:t>
      </w:r>
      <w:proofErr w:type="spellEnd"/>
      <w:r w:rsidRPr="00DC3BF0">
        <w:rPr>
          <w:rFonts w:ascii="Palatino Linotype" w:hAnsi="Palatino Linotype"/>
          <w:sz w:val="24"/>
          <w:szCs w:val="24"/>
        </w:rPr>
        <w:t xml:space="preserve"> tanımlanan ve k</w:t>
      </w:r>
      <w:r w:rsidR="007E45CF" w:rsidRPr="00DC3BF0">
        <w:rPr>
          <w:rFonts w:ascii="Palatino Linotype" w:hAnsi="Palatino Linotype"/>
          <w:sz w:val="24"/>
          <w:szCs w:val="24"/>
        </w:rPr>
        <w:t>atılım hakkıyla ilişkili olan diğer haklar</w:t>
      </w:r>
      <w:r w:rsidRPr="00DC3BF0">
        <w:rPr>
          <w:rFonts w:ascii="Palatino Linotype" w:hAnsi="Palatino Linotype"/>
          <w:sz w:val="24"/>
          <w:szCs w:val="24"/>
        </w:rPr>
        <w:t xml:space="preserve"> aşağıdaki gibidir:</w:t>
      </w:r>
    </w:p>
    <w:p w:rsidR="007E45CF" w:rsidRPr="00DC3BF0" w:rsidRDefault="007E45CF" w:rsidP="00E33C2D">
      <w:pPr>
        <w:pStyle w:val="ListeParagraf"/>
        <w:numPr>
          <w:ilvl w:val="0"/>
          <w:numId w:val="4"/>
        </w:numPr>
        <w:spacing w:afterLines="80" w:line="360" w:lineRule="exact"/>
        <w:ind w:left="1077" w:hanging="357"/>
        <w:jc w:val="both"/>
        <w:rPr>
          <w:rFonts w:ascii="Palatino Linotype" w:hAnsi="Palatino Linotype"/>
        </w:rPr>
      </w:pPr>
      <w:r w:rsidRPr="00DC3BF0">
        <w:rPr>
          <w:rFonts w:ascii="Palatino Linotype" w:hAnsi="Palatino Linotype"/>
        </w:rPr>
        <w:t xml:space="preserve">İfade özgürlüğü </w:t>
      </w:r>
    </w:p>
    <w:p w:rsidR="007E45CF" w:rsidRPr="00DC3BF0" w:rsidRDefault="007E45CF" w:rsidP="00E33C2D">
      <w:pPr>
        <w:pStyle w:val="ListeParagraf"/>
        <w:numPr>
          <w:ilvl w:val="0"/>
          <w:numId w:val="4"/>
        </w:numPr>
        <w:spacing w:before="80" w:afterLines="80" w:line="360" w:lineRule="exact"/>
        <w:jc w:val="both"/>
        <w:rPr>
          <w:rFonts w:ascii="Palatino Linotype" w:hAnsi="Palatino Linotype"/>
        </w:rPr>
      </w:pPr>
      <w:r w:rsidRPr="00DC3BF0">
        <w:rPr>
          <w:rFonts w:ascii="Palatino Linotype" w:hAnsi="Palatino Linotype"/>
        </w:rPr>
        <w:t xml:space="preserve">Düşünce, vicdan ve din özgürlüğü </w:t>
      </w:r>
    </w:p>
    <w:p w:rsidR="007E45CF" w:rsidRPr="00DC3BF0" w:rsidRDefault="007E45CF" w:rsidP="00E33C2D">
      <w:pPr>
        <w:pStyle w:val="ListeParagraf"/>
        <w:numPr>
          <w:ilvl w:val="0"/>
          <w:numId w:val="4"/>
        </w:numPr>
        <w:spacing w:before="80" w:afterLines="80" w:line="360" w:lineRule="exact"/>
        <w:jc w:val="both"/>
        <w:rPr>
          <w:rFonts w:ascii="Palatino Linotype" w:hAnsi="Palatino Linotype"/>
        </w:rPr>
      </w:pPr>
      <w:r w:rsidRPr="00DC3BF0">
        <w:rPr>
          <w:rFonts w:ascii="Palatino Linotype" w:hAnsi="Palatino Linotype"/>
        </w:rPr>
        <w:t xml:space="preserve">Toplanma ve örgütlenme özgürlüğü </w:t>
      </w:r>
    </w:p>
    <w:p w:rsidR="007E45CF" w:rsidRPr="00DC3BF0" w:rsidRDefault="007E45CF" w:rsidP="00E33C2D">
      <w:pPr>
        <w:pStyle w:val="ListeParagraf"/>
        <w:numPr>
          <w:ilvl w:val="0"/>
          <w:numId w:val="4"/>
        </w:numPr>
        <w:spacing w:before="80" w:afterLines="80" w:line="360" w:lineRule="exact"/>
        <w:jc w:val="both"/>
        <w:rPr>
          <w:rFonts w:ascii="Palatino Linotype" w:hAnsi="Palatino Linotype"/>
        </w:rPr>
      </w:pPr>
      <w:r w:rsidRPr="00DC3BF0">
        <w:rPr>
          <w:rFonts w:ascii="Palatino Linotype" w:hAnsi="Palatino Linotype"/>
        </w:rPr>
        <w:t xml:space="preserve">Özel yaşama saygı </w:t>
      </w:r>
    </w:p>
    <w:p w:rsidR="007F0643" w:rsidRPr="00DC3BF0" w:rsidRDefault="007E45CF" w:rsidP="00E33C2D">
      <w:pPr>
        <w:pStyle w:val="ListeParagraf"/>
        <w:numPr>
          <w:ilvl w:val="0"/>
          <w:numId w:val="4"/>
        </w:numPr>
        <w:spacing w:before="80" w:afterLines="80" w:line="360" w:lineRule="exact"/>
        <w:jc w:val="both"/>
        <w:rPr>
          <w:rFonts w:ascii="Palatino Linotype" w:hAnsi="Palatino Linotype"/>
        </w:rPr>
      </w:pPr>
      <w:r w:rsidRPr="00DC3BF0">
        <w:rPr>
          <w:rFonts w:ascii="Palatino Linotype" w:hAnsi="Palatino Linotype"/>
        </w:rPr>
        <w:t>Çocuğun gelişimini olumlu etkileyecek doğru, zamanında ve anlayabileceği biçimde hazırlanmış bilgi ve belgeye erişim hakkı</w:t>
      </w:r>
    </w:p>
    <w:p w:rsidR="00195A72" w:rsidRPr="00DC3BF0" w:rsidRDefault="00195A72" w:rsidP="00E33C2D">
      <w:pPr>
        <w:pStyle w:val="ListeParagraf"/>
        <w:numPr>
          <w:ilvl w:val="0"/>
          <w:numId w:val="4"/>
        </w:numPr>
        <w:spacing w:before="80" w:afterLines="80" w:line="360" w:lineRule="exact"/>
        <w:jc w:val="both"/>
        <w:rPr>
          <w:rFonts w:ascii="Palatino Linotype" w:hAnsi="Palatino Linotype"/>
        </w:rPr>
      </w:pPr>
      <w:r w:rsidRPr="00DC3BF0">
        <w:rPr>
          <w:rFonts w:ascii="Palatino Linotype" w:hAnsi="Palatino Linotype"/>
        </w:rPr>
        <w:t xml:space="preserve">Çocuğun gelişen kapasitesiyle kendi hakkını kullanması ve kendisinden sorumlu yetişkinlerin çocuk üzerindeki yönlendiriciliğini yavaş ve kademeli olarak çocuğa devretmesi  </w:t>
      </w:r>
    </w:p>
    <w:p w:rsidR="000722D9" w:rsidRPr="00DC3BF0" w:rsidRDefault="009270E7" w:rsidP="00E33C2D">
      <w:pPr>
        <w:spacing w:before="80" w:afterLines="80" w:line="360" w:lineRule="exact"/>
        <w:ind w:left="360" w:firstLine="360"/>
        <w:rPr>
          <w:rFonts w:ascii="Palatino Linotype" w:hAnsi="Palatino Linotype"/>
          <w:i/>
          <w:sz w:val="24"/>
          <w:szCs w:val="24"/>
        </w:rPr>
      </w:pPr>
      <w:r w:rsidRPr="00DC3BF0">
        <w:rPr>
          <w:rFonts w:ascii="Palatino Linotype" w:hAnsi="Palatino Linotype"/>
          <w:sz w:val="24"/>
          <w:szCs w:val="24"/>
        </w:rPr>
        <w:t xml:space="preserve">Birleşmiş Milletler Çocuk Hakları Komitesi’nin (ÇHK) yayımladığı Genel Yorum </w:t>
      </w:r>
      <w:r w:rsidR="000722D9" w:rsidRPr="00DC3BF0">
        <w:rPr>
          <w:rFonts w:ascii="Palatino Linotype" w:hAnsi="Palatino Linotype"/>
          <w:sz w:val="24"/>
          <w:szCs w:val="24"/>
        </w:rPr>
        <w:t>12</w:t>
      </w:r>
      <w:r w:rsidR="00E925CA" w:rsidRPr="00DC3BF0">
        <w:rPr>
          <w:rFonts w:ascii="Palatino Linotype" w:hAnsi="Palatino Linotype"/>
          <w:sz w:val="24"/>
          <w:szCs w:val="24"/>
        </w:rPr>
        <w:t>'de</w:t>
      </w:r>
      <w:r w:rsidR="000722D9" w:rsidRPr="00DC3BF0">
        <w:rPr>
          <w:rFonts w:ascii="Palatino Linotype" w:hAnsi="Palatino Linotype"/>
          <w:i/>
          <w:sz w:val="24"/>
          <w:szCs w:val="24"/>
        </w:rPr>
        <w:t xml:space="preserve"> "Tüm çocukların kendini ifade etme ve düşüncelerinin dikkate alınma hakkı, Sözleşme’nin temel değerlerinden birini teşkil eder. Çocuk Hakları Komitesi (Komite), ayrım görmeme, yaşam ve gelişim ile çocuğun yüksek yararının öncelikli düşünülmesi hakları ile birlikte 12. Madde’yi </w:t>
      </w:r>
      <w:proofErr w:type="spellStart"/>
      <w:r w:rsidR="000722D9" w:rsidRPr="00DC3BF0">
        <w:rPr>
          <w:rFonts w:ascii="Palatino Linotype" w:hAnsi="Palatino Linotype"/>
          <w:i/>
          <w:sz w:val="24"/>
          <w:szCs w:val="24"/>
        </w:rPr>
        <w:t>ÇHS'nin</w:t>
      </w:r>
      <w:proofErr w:type="spellEnd"/>
      <w:r w:rsidR="000722D9" w:rsidRPr="00DC3BF0">
        <w:rPr>
          <w:rFonts w:ascii="Palatino Linotype" w:hAnsi="Palatino Linotype"/>
          <w:i/>
          <w:sz w:val="24"/>
          <w:szCs w:val="24"/>
        </w:rPr>
        <w:t xml:space="preserve"> dört genel ilkesinden biri olarak belirlemiş olup, bu maddenin yalnızca bir hak tesis etmediğini, aynı zamanda diğer tüm hakların yorumlanması ve uygulanmasında da dikkate alınması gerekliliğini vurgular. </w:t>
      </w:r>
    </w:p>
    <w:p w:rsidR="000722D9" w:rsidRPr="00DC3BF0" w:rsidRDefault="000722D9" w:rsidP="00E33C2D">
      <w:pPr>
        <w:spacing w:before="80" w:afterLines="80" w:line="360" w:lineRule="exact"/>
        <w:ind w:left="360" w:firstLine="360"/>
        <w:rPr>
          <w:rFonts w:ascii="Palatino Linotype" w:hAnsi="Palatino Linotype"/>
          <w:sz w:val="24"/>
          <w:szCs w:val="24"/>
        </w:rPr>
      </w:pPr>
      <w:r w:rsidRPr="00DC3BF0">
        <w:rPr>
          <w:rFonts w:ascii="Palatino Linotype" w:hAnsi="Palatino Linotype"/>
          <w:i/>
          <w:sz w:val="24"/>
          <w:szCs w:val="24"/>
        </w:rPr>
        <w:t xml:space="preserve">12. Madde’nin metninde yer </w:t>
      </w:r>
      <w:r w:rsidR="00CC5769" w:rsidRPr="00DC3BF0">
        <w:rPr>
          <w:rFonts w:ascii="Palatino Linotype" w:hAnsi="Palatino Linotype"/>
          <w:i/>
          <w:sz w:val="24"/>
          <w:szCs w:val="24"/>
        </w:rPr>
        <w:t>almamasına rağmen,</w:t>
      </w:r>
      <w:r w:rsidRPr="00DC3BF0">
        <w:rPr>
          <w:rFonts w:ascii="Palatino Linotype" w:hAnsi="Palatino Linotype"/>
          <w:i/>
          <w:sz w:val="24"/>
          <w:szCs w:val="24"/>
        </w:rPr>
        <w:t xml:space="preserve"> “katılım” şeklinde kavramsallaştırılan, yaygın bir uygulama ortaya çıkmıştır. Bu terim </w:t>
      </w:r>
      <w:proofErr w:type="spellStart"/>
      <w:r w:rsidRPr="00DC3BF0">
        <w:rPr>
          <w:rFonts w:ascii="Palatino Linotype" w:hAnsi="Palatino Linotype"/>
          <w:i/>
          <w:sz w:val="24"/>
          <w:szCs w:val="24"/>
        </w:rPr>
        <w:t>evrilmiş</w:t>
      </w:r>
      <w:proofErr w:type="spellEnd"/>
      <w:r w:rsidRPr="00DC3BF0">
        <w:rPr>
          <w:rFonts w:ascii="Palatino Linotype" w:hAnsi="Palatino Linotype"/>
          <w:i/>
          <w:sz w:val="24"/>
          <w:szCs w:val="24"/>
        </w:rPr>
        <w:t xml:space="preserve"> ve çocukların kendi görüşlerinin ve yetişkinlerin görüşlerinin nasıl dikkate alındığını ve süreçlerin sonucunu nasıl şekillendirdiğini öğrenebildikleri, çocuklar ve yetişkinler arasında bilgi paylaşımı ve diyalog dahil olmak üzere devam eden süreçleri tanımlamak için günümüzde yaygın bir şekilde kullanılmaktadır."</w:t>
      </w:r>
      <w:r w:rsidR="00E925CA" w:rsidRPr="00DC3BF0">
        <w:rPr>
          <w:rFonts w:ascii="Palatino Linotype" w:hAnsi="Palatino Linotype"/>
          <w:i/>
          <w:sz w:val="24"/>
          <w:szCs w:val="24"/>
        </w:rPr>
        <w:t xml:space="preserve"> </w:t>
      </w:r>
      <w:r w:rsidR="00E925CA" w:rsidRPr="00DC3BF0">
        <w:rPr>
          <w:rFonts w:ascii="Palatino Linotype" w:hAnsi="Palatino Linotype"/>
          <w:sz w:val="24"/>
          <w:szCs w:val="24"/>
        </w:rPr>
        <w:t>değerlendirmesi yapılmaktadır.</w:t>
      </w:r>
    </w:p>
    <w:p w:rsidR="00E925CA" w:rsidRPr="00DC3BF0" w:rsidRDefault="00E925CA" w:rsidP="00E33C2D">
      <w:pPr>
        <w:spacing w:before="80" w:afterLines="80" w:line="360" w:lineRule="exact"/>
        <w:ind w:left="360" w:firstLine="360"/>
        <w:rPr>
          <w:rFonts w:ascii="Palatino Linotype" w:hAnsi="Palatino Linotype"/>
          <w:sz w:val="24"/>
          <w:szCs w:val="24"/>
        </w:rPr>
      </w:pPr>
      <w:r w:rsidRPr="00DC3BF0">
        <w:rPr>
          <w:rFonts w:ascii="Palatino Linotype" w:hAnsi="Palatino Linotype"/>
          <w:sz w:val="24"/>
          <w:szCs w:val="24"/>
        </w:rPr>
        <w:t xml:space="preserve">Yine Genel Yorum 12, çocukların birer birey olarak haklarının yanı sıra </w:t>
      </w:r>
      <w:r w:rsidRPr="00DC3BF0">
        <w:rPr>
          <w:rFonts w:ascii="Palatino Linotype" w:hAnsi="Palatino Linotype"/>
          <w:i/>
          <w:sz w:val="24"/>
          <w:szCs w:val="24"/>
        </w:rPr>
        <w:t>"bir okulun sınıf</w:t>
      </w:r>
      <w:r w:rsidR="00405BD1" w:rsidRPr="00DC3BF0">
        <w:rPr>
          <w:rFonts w:ascii="Palatino Linotype" w:hAnsi="Palatino Linotype"/>
          <w:i/>
          <w:sz w:val="24"/>
          <w:szCs w:val="24"/>
        </w:rPr>
        <w:t>ı</w:t>
      </w:r>
      <w:r w:rsidRPr="00DC3BF0">
        <w:rPr>
          <w:rFonts w:ascii="Palatino Linotype" w:hAnsi="Palatino Linotype"/>
          <w:i/>
          <w:sz w:val="24"/>
          <w:szCs w:val="24"/>
        </w:rPr>
        <w:t>, bir mahallenin sakinleri, kız çocukları, özel gereksinimli çocuklar"</w:t>
      </w:r>
      <w:r w:rsidRPr="00DC3BF0">
        <w:rPr>
          <w:rFonts w:ascii="Palatino Linotype" w:hAnsi="Palatino Linotype"/>
          <w:sz w:val="24"/>
          <w:szCs w:val="24"/>
        </w:rPr>
        <w:t xml:space="preserve"> gibi gruplar için çocukların grup olarak haklarından da söz eder.</w:t>
      </w:r>
    </w:p>
    <w:p w:rsidR="00405BD1" w:rsidRPr="00DC3BF0" w:rsidRDefault="00405BD1" w:rsidP="00136E5B">
      <w:pPr>
        <w:spacing w:line="360" w:lineRule="exact"/>
        <w:ind w:left="357"/>
        <w:jc w:val="center"/>
        <w:rPr>
          <w:rFonts w:ascii="Palatino Linotype" w:hAnsi="Palatino Linotype"/>
          <w:b/>
          <w:sz w:val="24"/>
          <w:szCs w:val="24"/>
        </w:rPr>
      </w:pPr>
      <w:r w:rsidRPr="00DC3BF0">
        <w:rPr>
          <w:rFonts w:ascii="Palatino Linotype" w:hAnsi="Palatino Linotype"/>
          <w:b/>
          <w:sz w:val="24"/>
          <w:szCs w:val="24"/>
        </w:rPr>
        <w:t>Raporu</w:t>
      </w:r>
      <w:r w:rsidR="00195A72" w:rsidRPr="00DC3BF0">
        <w:rPr>
          <w:rFonts w:ascii="Palatino Linotype" w:hAnsi="Palatino Linotype"/>
          <w:b/>
          <w:sz w:val="24"/>
          <w:szCs w:val="24"/>
        </w:rPr>
        <w:t>n Çerçevesi</w:t>
      </w:r>
    </w:p>
    <w:p w:rsidR="00A61358" w:rsidRPr="00DC3BF0" w:rsidRDefault="007F0643" w:rsidP="00E33C2D">
      <w:pPr>
        <w:spacing w:before="80" w:afterLines="80" w:line="360" w:lineRule="exact"/>
        <w:ind w:left="360" w:firstLine="360"/>
        <w:rPr>
          <w:rFonts w:ascii="Palatino Linotype" w:hAnsi="Palatino Linotype"/>
          <w:sz w:val="24"/>
          <w:szCs w:val="24"/>
        </w:rPr>
      </w:pPr>
      <w:r w:rsidRPr="00DC3BF0">
        <w:rPr>
          <w:rFonts w:ascii="Palatino Linotype" w:hAnsi="Palatino Linotype"/>
          <w:sz w:val="24"/>
          <w:szCs w:val="24"/>
        </w:rPr>
        <w:t>Ç</w:t>
      </w:r>
      <w:r w:rsidR="00046ABA" w:rsidRPr="00DC3BF0">
        <w:rPr>
          <w:rFonts w:ascii="Palatino Linotype" w:hAnsi="Palatino Linotype"/>
          <w:sz w:val="24"/>
          <w:szCs w:val="24"/>
        </w:rPr>
        <w:t xml:space="preserve">alışmamızın çıkış noktası olan </w:t>
      </w:r>
      <w:r w:rsidR="00A61358" w:rsidRPr="00DC3BF0">
        <w:rPr>
          <w:rFonts w:ascii="Palatino Linotype" w:hAnsi="Palatino Linotype"/>
          <w:sz w:val="24"/>
          <w:szCs w:val="24"/>
        </w:rPr>
        <w:t xml:space="preserve">Çocuk Hakları </w:t>
      </w:r>
      <w:proofErr w:type="spellStart"/>
      <w:r w:rsidR="00A61358" w:rsidRPr="00DC3BF0">
        <w:rPr>
          <w:rFonts w:ascii="Palatino Linotype" w:hAnsi="Palatino Linotype"/>
          <w:sz w:val="24"/>
          <w:szCs w:val="24"/>
        </w:rPr>
        <w:t>Komisyonu'muzun</w:t>
      </w:r>
      <w:proofErr w:type="spellEnd"/>
      <w:r w:rsidR="00A61358" w:rsidRPr="00DC3BF0">
        <w:rPr>
          <w:rFonts w:ascii="Palatino Linotype" w:hAnsi="Palatino Linotype"/>
          <w:sz w:val="24"/>
          <w:szCs w:val="24"/>
        </w:rPr>
        <w:t xml:space="preserve"> Temmuz 2018 tarihli </w:t>
      </w:r>
      <w:r w:rsidR="00A61358" w:rsidRPr="00DC3BF0">
        <w:rPr>
          <w:rFonts w:ascii="Palatino Linotype" w:hAnsi="Palatino Linotype"/>
          <w:b/>
          <w:sz w:val="24"/>
          <w:szCs w:val="24"/>
        </w:rPr>
        <w:t>Yerelde Hak Temelli Çocuk Politikaları Raporu</w:t>
      </w:r>
      <w:r w:rsidR="00A61358" w:rsidRPr="00DC3BF0">
        <w:rPr>
          <w:rFonts w:ascii="Palatino Linotype" w:hAnsi="Palatino Linotype"/>
          <w:sz w:val="24"/>
          <w:szCs w:val="24"/>
        </w:rPr>
        <w:t xml:space="preserve">'nun </w:t>
      </w:r>
      <w:r w:rsidR="00A61358" w:rsidRPr="00DC3BF0">
        <w:rPr>
          <w:rFonts w:ascii="Palatino Linotype" w:hAnsi="Palatino Linotype"/>
          <w:b/>
          <w:i/>
          <w:sz w:val="24"/>
          <w:szCs w:val="24"/>
        </w:rPr>
        <w:t xml:space="preserve">Yerelde Çocuk Katılımının Güçlendirilmesi </w:t>
      </w:r>
      <w:r w:rsidR="00A61358" w:rsidRPr="00DC3BF0">
        <w:rPr>
          <w:rFonts w:ascii="Palatino Linotype" w:hAnsi="Palatino Linotype"/>
          <w:sz w:val="24"/>
          <w:szCs w:val="24"/>
        </w:rPr>
        <w:t xml:space="preserve">başlığı altında yapılan </w:t>
      </w:r>
      <w:r w:rsidRPr="00DC3BF0">
        <w:rPr>
          <w:rFonts w:ascii="Palatino Linotype" w:hAnsi="Palatino Linotype"/>
          <w:sz w:val="24"/>
          <w:szCs w:val="24"/>
        </w:rPr>
        <w:t>genel değerlendirmeleri özetlediğimizde;</w:t>
      </w:r>
    </w:p>
    <w:p w:rsidR="00661863" w:rsidRPr="00DC3BF0" w:rsidRDefault="00A61358" w:rsidP="00136E5B">
      <w:pPr>
        <w:pStyle w:val="ListeParagraf"/>
        <w:numPr>
          <w:ilvl w:val="0"/>
          <w:numId w:val="2"/>
        </w:numPr>
        <w:spacing w:after="80" w:line="340" w:lineRule="exact"/>
        <w:contextualSpacing w:val="0"/>
        <w:jc w:val="both"/>
        <w:rPr>
          <w:rFonts w:ascii="Palatino Linotype" w:hAnsi="Palatino Linotype" w:cs="Times New Roman"/>
        </w:rPr>
      </w:pPr>
      <w:r w:rsidRPr="00DC3BF0">
        <w:rPr>
          <w:rFonts w:ascii="Palatino Linotype" w:hAnsi="Palatino Linotype" w:cs="Times New Roman"/>
        </w:rPr>
        <w:t>Yetişkin hedef gruplarla deneyim kazandığımız katılımcı yönetim kültürünün, çocuk politikalarının belirlenmesi ve hizmetleri</w:t>
      </w:r>
      <w:r w:rsidR="00046ABA" w:rsidRPr="00DC3BF0">
        <w:rPr>
          <w:rFonts w:ascii="Palatino Linotype" w:hAnsi="Palatino Linotype" w:cs="Times New Roman"/>
        </w:rPr>
        <w:t>n planlanması alanlarında da geliştirilebilirliği,</w:t>
      </w:r>
    </w:p>
    <w:p w:rsidR="00661863" w:rsidRPr="00DC3BF0" w:rsidRDefault="00A61358" w:rsidP="00136E5B">
      <w:pPr>
        <w:pStyle w:val="ListeParagraf"/>
        <w:numPr>
          <w:ilvl w:val="0"/>
          <w:numId w:val="2"/>
        </w:numPr>
        <w:spacing w:after="80" w:line="340" w:lineRule="exact"/>
        <w:contextualSpacing w:val="0"/>
        <w:jc w:val="both"/>
        <w:rPr>
          <w:rFonts w:ascii="Palatino Linotype" w:hAnsi="Palatino Linotype" w:cs="Times New Roman"/>
        </w:rPr>
      </w:pPr>
      <w:r w:rsidRPr="00DC3BF0">
        <w:rPr>
          <w:rFonts w:ascii="Palatino Linotype" w:hAnsi="Palatino Linotype" w:cs="Times New Roman"/>
        </w:rPr>
        <w:t>Yerel yönetimlerde ço</w:t>
      </w:r>
      <w:r w:rsidR="005D5239" w:rsidRPr="00DC3BF0">
        <w:rPr>
          <w:rFonts w:ascii="Palatino Linotype" w:hAnsi="Palatino Linotype" w:cs="Times New Roman"/>
        </w:rPr>
        <w:t xml:space="preserve">cuk katılımının </w:t>
      </w:r>
      <w:r w:rsidR="00661863" w:rsidRPr="00DC3BF0">
        <w:rPr>
          <w:rFonts w:ascii="Palatino Linotype" w:hAnsi="Palatino Linotype" w:cs="Times New Roman"/>
        </w:rPr>
        <w:t>h</w:t>
      </w:r>
      <w:r w:rsidRPr="00DC3BF0">
        <w:rPr>
          <w:rFonts w:ascii="Palatino Linotype" w:hAnsi="Palatino Linotype" w:cs="Times New Roman"/>
        </w:rPr>
        <w:t xml:space="preserve">ukuki ve siyasal </w:t>
      </w:r>
      <w:r w:rsidR="005D5239" w:rsidRPr="00DC3BF0">
        <w:rPr>
          <w:rFonts w:ascii="Palatino Linotype" w:hAnsi="Palatino Linotype" w:cs="Times New Roman"/>
        </w:rPr>
        <w:t>araçlarının başında gelen</w:t>
      </w:r>
      <w:r w:rsidR="00661863" w:rsidRPr="00DC3BF0">
        <w:rPr>
          <w:rFonts w:ascii="Palatino Linotype" w:hAnsi="Palatino Linotype" w:cs="Times New Roman"/>
        </w:rPr>
        <w:t xml:space="preserve"> </w:t>
      </w:r>
      <w:r w:rsidRPr="00DC3BF0">
        <w:rPr>
          <w:rFonts w:ascii="Palatino Linotype" w:hAnsi="Palatino Linotype" w:cs="Times New Roman"/>
        </w:rPr>
        <w:t xml:space="preserve">çocuk hakları birimleri ve kent konseyleri bünyesindeki </w:t>
      </w:r>
      <w:r w:rsidRPr="00DC3BF0">
        <w:rPr>
          <w:rFonts w:ascii="Palatino Linotype" w:hAnsi="Palatino Linotype" w:cs="Times New Roman"/>
        </w:rPr>
        <w:lastRenderedPageBreak/>
        <w:t>çocuk meclisler</w:t>
      </w:r>
      <w:r w:rsidR="005D5239" w:rsidRPr="00DC3BF0">
        <w:rPr>
          <w:rFonts w:ascii="Palatino Linotype" w:hAnsi="Palatino Linotype" w:cs="Times New Roman"/>
        </w:rPr>
        <w:t>inin çocuk kat</w:t>
      </w:r>
      <w:r w:rsidR="00CC5769" w:rsidRPr="00DC3BF0">
        <w:rPr>
          <w:rFonts w:ascii="Palatino Linotype" w:hAnsi="Palatino Linotype" w:cs="Times New Roman"/>
        </w:rPr>
        <w:t>ılımını yeterince sağlayıp sağlayamadığının sorgulanması,</w:t>
      </w:r>
    </w:p>
    <w:p w:rsidR="007F0643" w:rsidRPr="00DC3BF0" w:rsidRDefault="00A61358" w:rsidP="00136E5B">
      <w:pPr>
        <w:pStyle w:val="ListeParagraf"/>
        <w:numPr>
          <w:ilvl w:val="0"/>
          <w:numId w:val="2"/>
        </w:numPr>
        <w:spacing w:after="80" w:line="340" w:lineRule="exact"/>
        <w:contextualSpacing w:val="0"/>
        <w:jc w:val="both"/>
        <w:rPr>
          <w:rFonts w:ascii="Palatino Linotype" w:hAnsi="Palatino Linotype" w:cs="Times New Roman"/>
        </w:rPr>
      </w:pPr>
      <w:r w:rsidRPr="00DC3BF0">
        <w:rPr>
          <w:rFonts w:ascii="Palatino Linotype" w:hAnsi="Palatino Linotype" w:cs="Times New Roman"/>
        </w:rPr>
        <w:t>Katılım</w:t>
      </w:r>
      <w:r w:rsidR="00661863" w:rsidRPr="00DC3BF0">
        <w:rPr>
          <w:rFonts w:ascii="Palatino Linotype" w:hAnsi="Palatino Linotype" w:cs="Times New Roman"/>
        </w:rPr>
        <w:t>ın</w:t>
      </w:r>
      <w:r w:rsidR="007F0643" w:rsidRPr="00DC3BF0">
        <w:rPr>
          <w:rFonts w:ascii="Palatino Linotype" w:hAnsi="Palatino Linotype" w:cs="Times New Roman"/>
        </w:rPr>
        <w:t xml:space="preserve"> meka</w:t>
      </w:r>
      <w:r w:rsidRPr="00DC3BF0">
        <w:rPr>
          <w:rFonts w:ascii="Palatino Linotype" w:hAnsi="Palatino Linotype" w:cs="Times New Roman"/>
        </w:rPr>
        <w:t>nsal ve sosyal</w:t>
      </w:r>
      <w:r w:rsidR="00661863" w:rsidRPr="00DC3BF0">
        <w:rPr>
          <w:rFonts w:ascii="Palatino Linotype" w:hAnsi="Palatino Linotype" w:cs="Times New Roman"/>
        </w:rPr>
        <w:t xml:space="preserve"> olarak herkese açık olması ve </w:t>
      </w:r>
      <w:r w:rsidR="00046ABA" w:rsidRPr="00DC3BF0">
        <w:rPr>
          <w:rFonts w:ascii="Palatino Linotype" w:hAnsi="Palatino Linotype" w:cs="Times New Roman"/>
        </w:rPr>
        <w:t>s</w:t>
      </w:r>
      <w:r w:rsidR="00CC5769" w:rsidRPr="00DC3BF0">
        <w:rPr>
          <w:rFonts w:ascii="Palatino Linotype" w:hAnsi="Palatino Linotype" w:cs="Times New Roman"/>
        </w:rPr>
        <w:t xml:space="preserve">okak, mahalle ve </w:t>
      </w:r>
      <w:r w:rsidRPr="00DC3BF0">
        <w:rPr>
          <w:rFonts w:ascii="Palatino Linotype" w:hAnsi="Palatino Linotype" w:cs="Times New Roman"/>
        </w:rPr>
        <w:t xml:space="preserve">ilçe bazında meclis, komite veya kurul tarzında örgütlenmeler </w:t>
      </w:r>
      <w:r w:rsidR="00CC5769" w:rsidRPr="00DC3BF0">
        <w:rPr>
          <w:rFonts w:ascii="Palatino Linotype" w:hAnsi="Palatino Linotype" w:cs="Times New Roman"/>
        </w:rPr>
        <w:t>kurulması olanakları,</w:t>
      </w:r>
    </w:p>
    <w:p w:rsidR="00A61358" w:rsidRPr="00DC3BF0" w:rsidRDefault="00A61358" w:rsidP="00136E5B">
      <w:pPr>
        <w:pStyle w:val="ListeParagraf"/>
        <w:numPr>
          <w:ilvl w:val="0"/>
          <w:numId w:val="2"/>
        </w:numPr>
        <w:spacing w:after="80" w:line="340" w:lineRule="exact"/>
        <w:contextualSpacing w:val="0"/>
        <w:jc w:val="both"/>
        <w:rPr>
          <w:rFonts w:ascii="Palatino Linotype" w:hAnsi="Palatino Linotype" w:cs="Times New Roman"/>
        </w:rPr>
      </w:pPr>
      <w:r w:rsidRPr="00DC3BF0">
        <w:rPr>
          <w:rFonts w:ascii="Palatino Linotype" w:hAnsi="Palatino Linotype" w:cs="Times New Roman"/>
        </w:rPr>
        <w:t xml:space="preserve">Çocuklarla ve ebeveynlerle mahalle ölçeğinde uygulanabilecek </w:t>
      </w:r>
      <w:r w:rsidR="007F0643" w:rsidRPr="00DC3BF0">
        <w:rPr>
          <w:rFonts w:ascii="Palatino Linotype" w:hAnsi="Palatino Linotype" w:cs="Times New Roman"/>
        </w:rPr>
        <w:t xml:space="preserve">alternatif </w:t>
      </w:r>
      <w:r w:rsidRPr="00DC3BF0">
        <w:rPr>
          <w:rFonts w:ascii="Palatino Linotype" w:hAnsi="Palatino Linotype" w:cs="Times New Roman"/>
        </w:rPr>
        <w:t>katılım modelleri</w:t>
      </w:r>
      <w:r w:rsidR="007F0643" w:rsidRPr="00DC3BF0">
        <w:rPr>
          <w:rFonts w:ascii="Palatino Linotype" w:hAnsi="Palatino Linotype" w:cs="Times New Roman"/>
        </w:rPr>
        <w:t>nin ve bu modellerin uygulamalarına dair iyi örneklerin araştırılması, incelenmesi ve tartışmaya açılmasının faydası</w:t>
      </w:r>
    </w:p>
    <w:p w:rsidR="007F0643" w:rsidRPr="00DC3BF0" w:rsidRDefault="007F0643" w:rsidP="00136E5B">
      <w:pPr>
        <w:pStyle w:val="ListeParagraf"/>
        <w:spacing w:after="80" w:line="340" w:lineRule="exact"/>
        <w:ind w:left="0"/>
        <w:contextualSpacing w:val="0"/>
        <w:jc w:val="both"/>
        <w:rPr>
          <w:rFonts w:ascii="Palatino Linotype" w:hAnsi="Palatino Linotype" w:cs="Times New Roman"/>
        </w:rPr>
      </w:pPr>
      <w:r w:rsidRPr="00DC3BF0">
        <w:rPr>
          <w:rFonts w:ascii="Palatino Linotype" w:hAnsi="Palatino Linotype" w:cs="Times New Roman"/>
        </w:rPr>
        <w:t>üzerinde durul</w:t>
      </w:r>
      <w:r w:rsidR="007E45CF" w:rsidRPr="00DC3BF0">
        <w:rPr>
          <w:rFonts w:ascii="Palatino Linotype" w:hAnsi="Palatino Linotype" w:cs="Times New Roman"/>
        </w:rPr>
        <w:t>duğu görülmektedir.</w:t>
      </w:r>
    </w:p>
    <w:p w:rsidR="005D5239" w:rsidRDefault="005D5239" w:rsidP="00136E5B">
      <w:pPr>
        <w:pStyle w:val="ListeParagraf"/>
        <w:spacing w:after="80" w:line="340" w:lineRule="exact"/>
        <w:ind w:left="0" w:firstLine="720"/>
        <w:contextualSpacing w:val="0"/>
        <w:jc w:val="both"/>
        <w:rPr>
          <w:rFonts w:ascii="Palatino Linotype" w:hAnsi="Palatino Linotype" w:cs="Times New Roman"/>
        </w:rPr>
      </w:pPr>
      <w:r w:rsidRPr="00DC3BF0">
        <w:rPr>
          <w:rFonts w:ascii="Palatino Linotype" w:hAnsi="Palatino Linotype" w:cs="Times New Roman"/>
        </w:rPr>
        <w:t>Bu değerlendirmeler bizi çocuk katı</w:t>
      </w:r>
      <w:r w:rsidR="00CC5769" w:rsidRPr="00DC3BF0">
        <w:rPr>
          <w:rFonts w:ascii="Palatino Linotype" w:hAnsi="Palatino Linotype" w:cs="Times New Roman"/>
        </w:rPr>
        <w:t xml:space="preserve">lımını güçlendirecek </w:t>
      </w:r>
      <w:r w:rsidRPr="00DC3BF0">
        <w:rPr>
          <w:rFonts w:ascii="Palatino Linotype" w:hAnsi="Palatino Linotype" w:cs="Times New Roman"/>
        </w:rPr>
        <w:t>katılım modellerini araştırmaya ve Belediyemizle birlikte çocuklara yönelik politika ve hizmet üreten diğer kamu kurum ve kuruluşları</w:t>
      </w:r>
      <w:r w:rsidR="00593E13" w:rsidRPr="00DC3BF0">
        <w:rPr>
          <w:rFonts w:ascii="Palatino Linotype" w:hAnsi="Palatino Linotype" w:cs="Times New Roman"/>
        </w:rPr>
        <w:t xml:space="preserve">yla paylaşmaya yöneltmiştir. </w:t>
      </w:r>
    </w:p>
    <w:p w:rsidR="00267683" w:rsidRPr="00DC3BF0" w:rsidRDefault="00267683" w:rsidP="00136E5B">
      <w:pPr>
        <w:pStyle w:val="ListeParagraf"/>
        <w:spacing w:after="80" w:line="340" w:lineRule="exact"/>
        <w:ind w:left="0" w:firstLine="720"/>
        <w:contextualSpacing w:val="0"/>
        <w:jc w:val="both"/>
        <w:rPr>
          <w:rFonts w:ascii="Palatino Linotype" w:hAnsi="Palatino Linotype" w:cs="Times New Roman"/>
        </w:rPr>
      </w:pPr>
    </w:p>
    <w:p w:rsidR="00734AB8" w:rsidRDefault="00F97E73" w:rsidP="00267683">
      <w:pPr>
        <w:pStyle w:val="ListeParagraf"/>
        <w:spacing w:after="80" w:line="340" w:lineRule="exact"/>
        <w:ind w:left="0" w:firstLine="720"/>
        <w:contextualSpacing w:val="0"/>
        <w:jc w:val="both"/>
        <w:rPr>
          <w:rFonts w:ascii="Palatino Linotype" w:hAnsi="Palatino Linotype"/>
        </w:rPr>
      </w:pPr>
      <w:r w:rsidRPr="00DC3BF0">
        <w:rPr>
          <w:rFonts w:ascii="Palatino Linotype" w:hAnsi="Palatino Linotype" w:cs="Times New Roman"/>
        </w:rPr>
        <w:t>Bu yönelim</w:t>
      </w:r>
      <w:r w:rsidR="007E45CF" w:rsidRPr="00DC3BF0">
        <w:rPr>
          <w:rFonts w:ascii="Palatino Linotype" w:hAnsi="Palatino Linotype" w:cs="Times New Roman"/>
        </w:rPr>
        <w:t xml:space="preserve"> doğrultusunda, ulusal ve uluslararası literatür taranmış</w:t>
      </w:r>
      <w:r w:rsidR="00593E13" w:rsidRPr="00DC3BF0">
        <w:rPr>
          <w:rFonts w:ascii="Palatino Linotype" w:hAnsi="Palatino Linotype" w:cs="Times New Roman"/>
        </w:rPr>
        <w:t xml:space="preserve">; </w:t>
      </w:r>
      <w:proofErr w:type="spellStart"/>
      <w:r w:rsidR="00593E13" w:rsidRPr="00DC3BF0">
        <w:rPr>
          <w:rFonts w:ascii="Palatino Linotype" w:hAnsi="Palatino Linotype"/>
          <w:b/>
        </w:rPr>
        <w:t>Roger</w:t>
      </w:r>
      <w:proofErr w:type="spellEnd"/>
      <w:r w:rsidR="00593E13" w:rsidRPr="00DC3BF0">
        <w:rPr>
          <w:rFonts w:ascii="Palatino Linotype" w:hAnsi="Palatino Linotype"/>
          <w:b/>
        </w:rPr>
        <w:t xml:space="preserve"> </w:t>
      </w:r>
      <w:proofErr w:type="spellStart"/>
      <w:r w:rsidR="00593E13" w:rsidRPr="00DC3BF0">
        <w:rPr>
          <w:rFonts w:ascii="Palatino Linotype" w:hAnsi="Palatino Linotype"/>
          <w:b/>
        </w:rPr>
        <w:t>Hart</w:t>
      </w:r>
      <w:r w:rsidR="00593E13" w:rsidRPr="00DC3BF0">
        <w:rPr>
          <w:rFonts w:ascii="Palatino Linotype" w:hAnsi="Palatino Linotype"/>
        </w:rPr>
        <w:t>’ın</w:t>
      </w:r>
      <w:proofErr w:type="spellEnd"/>
      <w:r w:rsidR="00593E13" w:rsidRPr="00DC3BF0">
        <w:rPr>
          <w:rFonts w:ascii="Palatino Linotype" w:hAnsi="Palatino Linotype"/>
        </w:rPr>
        <w:t xml:space="preserve"> 1992'de alana kazandırdığı</w:t>
      </w:r>
      <w:r w:rsidR="004A69D1" w:rsidRPr="00DC3BF0">
        <w:rPr>
          <w:rFonts w:ascii="Palatino Linotype" w:hAnsi="Palatino Linotype"/>
        </w:rPr>
        <w:t xml:space="preserve"> </w:t>
      </w:r>
      <w:r w:rsidR="004A69D1" w:rsidRPr="00DC3BF0">
        <w:rPr>
          <w:rFonts w:ascii="Palatino Linotype" w:hAnsi="Palatino Linotype"/>
          <w:b/>
        </w:rPr>
        <w:t>Katılım Merdiveni</w:t>
      </w:r>
      <w:r w:rsidR="00593E13" w:rsidRPr="00DC3BF0">
        <w:rPr>
          <w:rFonts w:ascii="Palatino Linotype" w:hAnsi="Palatino Linotype"/>
        </w:rPr>
        <w:t xml:space="preserve"> ve </w:t>
      </w:r>
      <w:r w:rsidR="00593E13" w:rsidRPr="00DC3BF0">
        <w:rPr>
          <w:rFonts w:ascii="Palatino Linotype" w:hAnsi="Palatino Linotype"/>
          <w:b/>
        </w:rPr>
        <w:t xml:space="preserve">Harry </w:t>
      </w:r>
      <w:proofErr w:type="spellStart"/>
      <w:r w:rsidR="00593E13" w:rsidRPr="00DC3BF0">
        <w:rPr>
          <w:rFonts w:ascii="Palatino Linotype" w:hAnsi="Palatino Linotype"/>
          <w:b/>
        </w:rPr>
        <w:t>Shier</w:t>
      </w:r>
      <w:r w:rsidR="00593E13" w:rsidRPr="00DC3BF0">
        <w:rPr>
          <w:rFonts w:ascii="Palatino Linotype" w:hAnsi="Palatino Linotype"/>
        </w:rPr>
        <w:t>’in</w:t>
      </w:r>
      <w:proofErr w:type="spellEnd"/>
      <w:r w:rsidR="00593E13" w:rsidRPr="00DC3BF0">
        <w:rPr>
          <w:rFonts w:ascii="Palatino Linotype" w:hAnsi="Palatino Linotype"/>
        </w:rPr>
        <w:t xml:space="preserve"> 2001 tarihinde </w:t>
      </w:r>
      <w:r w:rsidR="004A69D1" w:rsidRPr="00DC3BF0">
        <w:rPr>
          <w:rFonts w:ascii="Palatino Linotype" w:hAnsi="Palatino Linotype"/>
          <w:b/>
        </w:rPr>
        <w:t>Katılıma Giden Yollar</w:t>
      </w:r>
      <w:r w:rsidR="004A69D1" w:rsidRPr="00DC3BF0">
        <w:rPr>
          <w:rFonts w:ascii="Palatino Linotype" w:hAnsi="Palatino Linotype"/>
        </w:rPr>
        <w:t xml:space="preserve"> adıyla oluşturduğu </w:t>
      </w:r>
      <w:r w:rsidR="00593E13" w:rsidRPr="00DC3BF0">
        <w:rPr>
          <w:rFonts w:ascii="Palatino Linotype" w:hAnsi="Palatino Linotype"/>
        </w:rPr>
        <w:t>ve 2010 yılında farklı bir bakışla</w:t>
      </w:r>
      <w:r w:rsidR="004A69D1" w:rsidRPr="00DC3BF0">
        <w:rPr>
          <w:rFonts w:ascii="Palatino Linotype" w:hAnsi="Palatino Linotype"/>
        </w:rPr>
        <w:t xml:space="preserve"> geliştirerek </w:t>
      </w:r>
      <w:r w:rsidR="004A69D1" w:rsidRPr="00DC3BF0">
        <w:rPr>
          <w:rFonts w:ascii="Palatino Linotype" w:hAnsi="Palatino Linotype"/>
          <w:b/>
        </w:rPr>
        <w:t>Katılım Ağacı</w:t>
      </w:r>
      <w:r w:rsidR="004A69D1" w:rsidRPr="00DC3BF0">
        <w:rPr>
          <w:rFonts w:ascii="Palatino Linotype" w:hAnsi="Palatino Linotype"/>
        </w:rPr>
        <w:t xml:space="preserve"> olarak tanımladığı modellerin</w:t>
      </w:r>
      <w:r w:rsidR="00593E13" w:rsidRPr="00DC3BF0">
        <w:rPr>
          <w:rFonts w:ascii="Palatino Linotype" w:hAnsi="Palatino Linotype"/>
        </w:rPr>
        <w:t xml:space="preserve"> ayrıntılı olarak ele alınmasına karar verilmiştir. </w:t>
      </w:r>
    </w:p>
    <w:p w:rsidR="00267683" w:rsidRPr="00DC3BF0" w:rsidRDefault="00267683" w:rsidP="00267683">
      <w:pPr>
        <w:pStyle w:val="ListeParagraf"/>
        <w:spacing w:after="80" w:line="340" w:lineRule="exact"/>
        <w:ind w:left="0" w:firstLine="720"/>
        <w:contextualSpacing w:val="0"/>
        <w:jc w:val="both"/>
        <w:rPr>
          <w:rFonts w:ascii="Palatino Linotype" w:hAnsi="Palatino Linotype"/>
        </w:rPr>
      </w:pPr>
    </w:p>
    <w:p w:rsidR="00734AB8" w:rsidRDefault="004828B5" w:rsidP="00136E5B">
      <w:pPr>
        <w:pStyle w:val="ListeParagraf"/>
        <w:spacing w:after="80" w:line="340" w:lineRule="exact"/>
        <w:ind w:left="0" w:firstLine="720"/>
        <w:contextualSpacing w:val="0"/>
        <w:rPr>
          <w:rFonts w:ascii="Palatino Linotype" w:hAnsi="Palatino Linotype" w:cs="Times New Roman"/>
        </w:rPr>
      </w:pPr>
      <w:r w:rsidRPr="00DC3BF0">
        <w:rPr>
          <w:rFonts w:ascii="Palatino Linotype" w:hAnsi="Palatino Linotype" w:cs="Times New Roman"/>
        </w:rPr>
        <w:t xml:space="preserve">Uluslararası </w:t>
      </w:r>
      <w:proofErr w:type="gramStart"/>
      <w:r w:rsidRPr="00DC3BF0">
        <w:rPr>
          <w:rFonts w:ascii="Palatino Linotype" w:hAnsi="Palatino Linotype" w:cs="Times New Roman"/>
        </w:rPr>
        <w:t>literatü</w:t>
      </w:r>
      <w:r w:rsidR="00D01B37" w:rsidRPr="00DC3BF0">
        <w:rPr>
          <w:rFonts w:ascii="Palatino Linotype" w:hAnsi="Palatino Linotype" w:cs="Times New Roman"/>
        </w:rPr>
        <w:t>r</w:t>
      </w:r>
      <w:proofErr w:type="gramEnd"/>
      <w:r w:rsidR="00D01B37" w:rsidRPr="00DC3BF0">
        <w:rPr>
          <w:rFonts w:ascii="Palatino Linotype" w:hAnsi="Palatino Linotype" w:cs="Times New Roman"/>
        </w:rPr>
        <w:t xml:space="preserve"> taramasında, </w:t>
      </w:r>
      <w:r w:rsidRPr="00DC3BF0">
        <w:rPr>
          <w:rFonts w:ascii="Palatino Linotype" w:hAnsi="Palatino Linotype" w:cs="Times New Roman"/>
        </w:rPr>
        <w:t xml:space="preserve">Yeni Zelanda - </w:t>
      </w:r>
      <w:proofErr w:type="spellStart"/>
      <w:r w:rsidRPr="00DC3BF0">
        <w:rPr>
          <w:rFonts w:ascii="Palatino Linotype" w:hAnsi="Palatino Linotype" w:cs="Times New Roman"/>
        </w:rPr>
        <w:t>Auckland</w:t>
      </w:r>
      <w:proofErr w:type="spellEnd"/>
      <w:r w:rsidRPr="00DC3BF0">
        <w:rPr>
          <w:rFonts w:ascii="Palatino Linotype" w:hAnsi="Palatino Linotype" w:cs="Times New Roman"/>
        </w:rPr>
        <w:t xml:space="preserve"> Teknoloji</w:t>
      </w:r>
      <w:r w:rsidR="00734AB8" w:rsidRPr="00DC3BF0">
        <w:rPr>
          <w:rFonts w:ascii="Palatino Linotype" w:hAnsi="Palatino Linotype" w:cs="Times New Roman"/>
        </w:rPr>
        <w:t xml:space="preserve"> Üniversitesi Toplum Bilimleri Enstitüsü</w:t>
      </w:r>
      <w:r w:rsidRPr="00DC3BF0">
        <w:rPr>
          <w:rFonts w:ascii="Palatino Linotype" w:hAnsi="Palatino Linotype" w:cs="Times New Roman"/>
        </w:rPr>
        <w:t xml:space="preserve">'nde Dr. </w:t>
      </w:r>
      <w:proofErr w:type="spellStart"/>
      <w:r w:rsidRPr="00DC3BF0">
        <w:rPr>
          <w:rFonts w:ascii="Palatino Linotype" w:hAnsi="Palatino Linotype" w:cs="Times New Roman"/>
        </w:rPr>
        <w:t>Kirsten</w:t>
      </w:r>
      <w:proofErr w:type="spellEnd"/>
      <w:r w:rsidRPr="00DC3BF0">
        <w:rPr>
          <w:rFonts w:ascii="Palatino Linotype" w:hAnsi="Palatino Linotype" w:cs="Times New Roman"/>
        </w:rPr>
        <w:t xml:space="preserve"> </w:t>
      </w:r>
      <w:proofErr w:type="spellStart"/>
      <w:r w:rsidRPr="00DC3BF0">
        <w:rPr>
          <w:rFonts w:ascii="Palatino Linotype" w:hAnsi="Palatino Linotype" w:cs="Times New Roman"/>
        </w:rPr>
        <w:t>Hanna</w:t>
      </w:r>
      <w:proofErr w:type="spellEnd"/>
      <w:r w:rsidRPr="00DC3BF0">
        <w:rPr>
          <w:rFonts w:ascii="Palatino Linotype" w:hAnsi="Palatino Linotype" w:cs="Times New Roman"/>
        </w:rPr>
        <w:t xml:space="preserve"> </w:t>
      </w:r>
      <w:proofErr w:type="spellStart"/>
      <w:r w:rsidRPr="00DC3BF0">
        <w:rPr>
          <w:rFonts w:ascii="Palatino Linotype" w:hAnsi="Palatino Linotype" w:cs="Times New Roman"/>
        </w:rPr>
        <w:t>danışmanlığı'nda</w:t>
      </w:r>
      <w:proofErr w:type="spellEnd"/>
      <w:r w:rsidRPr="00DC3BF0">
        <w:rPr>
          <w:rFonts w:ascii="Palatino Linotype" w:hAnsi="Palatino Linotype" w:cs="Times New Roman"/>
        </w:rPr>
        <w:t xml:space="preserve"> </w:t>
      </w:r>
      <w:proofErr w:type="spellStart"/>
      <w:r w:rsidRPr="00DC3BF0">
        <w:rPr>
          <w:rFonts w:ascii="Palatino Linotype" w:hAnsi="Palatino Linotype" w:cs="Times New Roman"/>
        </w:rPr>
        <w:t>Liana</w:t>
      </w:r>
      <w:proofErr w:type="spellEnd"/>
      <w:r w:rsidRPr="00DC3BF0">
        <w:rPr>
          <w:rFonts w:ascii="Palatino Linotype" w:hAnsi="Palatino Linotype" w:cs="Times New Roman"/>
        </w:rPr>
        <w:t xml:space="preserve"> de </w:t>
      </w:r>
      <w:proofErr w:type="spellStart"/>
      <w:r w:rsidRPr="00DC3BF0">
        <w:rPr>
          <w:rFonts w:ascii="Palatino Linotype" w:hAnsi="Palatino Linotype" w:cs="Times New Roman"/>
        </w:rPr>
        <w:t>Jong'un</w:t>
      </w:r>
      <w:proofErr w:type="spellEnd"/>
      <w:r w:rsidRPr="00DC3BF0">
        <w:rPr>
          <w:rFonts w:ascii="Palatino Linotype" w:hAnsi="Palatino Linotype" w:cs="Times New Roman"/>
        </w:rPr>
        <w:t xml:space="preserve"> Çocuk Katılımı Üzerine Yerel Yönetim Perspektifi </w:t>
      </w:r>
      <w:r w:rsidR="00D01B37" w:rsidRPr="00DC3BF0">
        <w:rPr>
          <w:rFonts w:ascii="Palatino Linotype" w:hAnsi="Palatino Linotype" w:cs="Times New Roman"/>
        </w:rPr>
        <w:t xml:space="preserve">başlıklı 2014 tarihli </w:t>
      </w:r>
      <w:r w:rsidRPr="00DC3BF0">
        <w:rPr>
          <w:rFonts w:ascii="Palatino Linotype" w:hAnsi="Palatino Linotype" w:cs="Times New Roman"/>
        </w:rPr>
        <w:t xml:space="preserve">yüksek lisans tezinde detaylandırılan </w:t>
      </w:r>
      <w:proofErr w:type="spellStart"/>
      <w:r w:rsidRPr="00DC3BF0">
        <w:rPr>
          <w:rFonts w:ascii="Palatino Linotype" w:hAnsi="Palatino Linotype" w:cs="Times New Roman"/>
        </w:rPr>
        <w:t>Auckland'da</w:t>
      </w:r>
      <w:proofErr w:type="spellEnd"/>
      <w:r w:rsidRPr="00DC3BF0">
        <w:rPr>
          <w:rFonts w:ascii="Palatino Linotype" w:hAnsi="Palatino Linotype" w:cs="Times New Roman"/>
        </w:rPr>
        <w:t xml:space="preserve"> 12 yaş ve altı çocuklarla yürütülen katılım temelli proje ve İtalya - </w:t>
      </w:r>
      <w:r w:rsidR="00734AB8" w:rsidRPr="00DC3BF0">
        <w:rPr>
          <w:rFonts w:ascii="Palatino Linotype" w:hAnsi="Palatino Linotype" w:cs="Times New Roman"/>
        </w:rPr>
        <w:t xml:space="preserve">Milano </w:t>
      </w:r>
      <w:proofErr w:type="spellStart"/>
      <w:r w:rsidR="00734AB8" w:rsidRPr="00DC3BF0">
        <w:rPr>
          <w:rFonts w:ascii="Palatino Linotype" w:hAnsi="Palatino Linotype" w:cs="Times New Roman"/>
        </w:rPr>
        <w:t>Politeknik</w:t>
      </w:r>
      <w:proofErr w:type="spellEnd"/>
      <w:r w:rsidR="00734AB8" w:rsidRPr="00DC3BF0">
        <w:rPr>
          <w:rFonts w:ascii="Palatino Linotype" w:hAnsi="Palatino Linotype" w:cs="Times New Roman"/>
        </w:rPr>
        <w:t xml:space="preserve"> Üniversitesi - Şehir Planlama ve Politika Tasarımı alanında Prof. </w:t>
      </w:r>
      <w:proofErr w:type="spellStart"/>
      <w:r w:rsidR="00734AB8" w:rsidRPr="00DC3BF0">
        <w:rPr>
          <w:rFonts w:ascii="Palatino Linotype" w:hAnsi="Palatino Linotype" w:cs="Times New Roman"/>
        </w:rPr>
        <w:t>Stefania</w:t>
      </w:r>
      <w:proofErr w:type="spellEnd"/>
      <w:r w:rsidR="00734AB8" w:rsidRPr="00DC3BF0">
        <w:rPr>
          <w:rFonts w:ascii="Palatino Linotype" w:hAnsi="Palatino Linotype" w:cs="Times New Roman"/>
        </w:rPr>
        <w:t xml:space="preserve"> </w:t>
      </w:r>
      <w:proofErr w:type="spellStart"/>
      <w:r w:rsidR="00734AB8" w:rsidRPr="00DC3BF0">
        <w:rPr>
          <w:rFonts w:ascii="Palatino Linotype" w:hAnsi="Palatino Linotype" w:cs="Times New Roman"/>
        </w:rPr>
        <w:t>Sabatinelli</w:t>
      </w:r>
      <w:proofErr w:type="spellEnd"/>
      <w:r w:rsidR="00734AB8" w:rsidRPr="00DC3BF0">
        <w:rPr>
          <w:rFonts w:ascii="Palatino Linotype" w:hAnsi="Palatino Linotype" w:cs="Times New Roman"/>
        </w:rPr>
        <w:t xml:space="preserve"> danışmanlığında </w:t>
      </w:r>
      <w:proofErr w:type="spellStart"/>
      <w:r w:rsidR="00734AB8" w:rsidRPr="00DC3BF0">
        <w:rPr>
          <w:rFonts w:ascii="Palatino Linotype" w:hAnsi="Palatino Linotype" w:cs="Times New Roman"/>
        </w:rPr>
        <w:t>Chiayu</w:t>
      </w:r>
      <w:proofErr w:type="spellEnd"/>
      <w:r w:rsidR="00734AB8" w:rsidRPr="00DC3BF0">
        <w:rPr>
          <w:rFonts w:ascii="Palatino Linotype" w:hAnsi="Palatino Linotype" w:cs="Times New Roman"/>
        </w:rPr>
        <w:t xml:space="preserve"> </w:t>
      </w:r>
      <w:proofErr w:type="spellStart"/>
      <w:r w:rsidR="00734AB8" w:rsidRPr="00DC3BF0">
        <w:rPr>
          <w:rFonts w:ascii="Palatino Linotype" w:hAnsi="Palatino Linotype" w:cs="Times New Roman"/>
        </w:rPr>
        <w:t>Pai'nin</w:t>
      </w:r>
      <w:proofErr w:type="spellEnd"/>
      <w:r w:rsidR="00734AB8" w:rsidRPr="00DC3BF0">
        <w:rPr>
          <w:rFonts w:ascii="Palatino Linotype" w:hAnsi="Palatino Linotype" w:cs="Times New Roman"/>
        </w:rPr>
        <w:t xml:space="preserve"> Çocuklar ve Gençlerin Planlama Süreçlerine Katılımı başlıklı </w:t>
      </w:r>
      <w:r w:rsidR="00D01B37" w:rsidRPr="00DC3BF0">
        <w:rPr>
          <w:rFonts w:ascii="Palatino Linotype" w:hAnsi="Palatino Linotype" w:cs="Times New Roman"/>
        </w:rPr>
        <w:t xml:space="preserve">2013 tarihli </w:t>
      </w:r>
      <w:r w:rsidR="00734AB8" w:rsidRPr="00DC3BF0">
        <w:rPr>
          <w:rFonts w:ascii="Palatino Linotype" w:hAnsi="Palatino Linotype" w:cs="Times New Roman"/>
        </w:rPr>
        <w:t>y</w:t>
      </w:r>
      <w:r w:rsidRPr="00DC3BF0">
        <w:rPr>
          <w:rFonts w:ascii="Palatino Linotype" w:hAnsi="Palatino Linotype" w:cs="Times New Roman"/>
        </w:rPr>
        <w:t xml:space="preserve">üksek lisans tezinde sunulan </w:t>
      </w:r>
      <w:proofErr w:type="spellStart"/>
      <w:r w:rsidRPr="00DC3BF0">
        <w:rPr>
          <w:rFonts w:ascii="Palatino Linotype" w:hAnsi="Palatino Linotype" w:cs="Times New Roman"/>
        </w:rPr>
        <w:t>Taiwan</w:t>
      </w:r>
      <w:proofErr w:type="spellEnd"/>
      <w:r w:rsidRPr="00DC3BF0">
        <w:rPr>
          <w:rFonts w:ascii="Palatino Linotype" w:hAnsi="Palatino Linotype" w:cs="Times New Roman"/>
        </w:rPr>
        <w:t>-</w:t>
      </w:r>
      <w:proofErr w:type="spellStart"/>
      <w:r w:rsidRPr="00DC3BF0">
        <w:rPr>
          <w:rFonts w:ascii="Palatino Linotype" w:hAnsi="Palatino Linotype" w:cs="Times New Roman"/>
        </w:rPr>
        <w:t>Taipei</w:t>
      </w:r>
      <w:proofErr w:type="spellEnd"/>
      <w:r w:rsidRPr="00DC3BF0">
        <w:rPr>
          <w:rFonts w:ascii="Palatino Linotype" w:hAnsi="Palatino Linotype" w:cs="Times New Roman"/>
        </w:rPr>
        <w:t xml:space="preserve"> </w:t>
      </w:r>
      <w:proofErr w:type="spellStart"/>
      <w:r w:rsidRPr="00DC3BF0">
        <w:rPr>
          <w:rFonts w:ascii="Palatino Linotype" w:hAnsi="Palatino Linotype" w:cs="Times New Roman"/>
        </w:rPr>
        <w:t>City</w:t>
      </w:r>
      <w:proofErr w:type="spellEnd"/>
      <w:r w:rsidRPr="00DC3BF0">
        <w:rPr>
          <w:rFonts w:ascii="Palatino Linotype" w:hAnsi="Palatino Linotype" w:cs="Times New Roman"/>
        </w:rPr>
        <w:t xml:space="preserve"> örneği </w:t>
      </w:r>
      <w:r w:rsidR="00593E13" w:rsidRPr="00DC3BF0">
        <w:rPr>
          <w:rFonts w:ascii="Palatino Linotype" w:hAnsi="Palatino Linotype" w:cs="Times New Roman"/>
        </w:rPr>
        <w:t>de incelenmiş</w:t>
      </w:r>
      <w:r w:rsidR="002D2B9A" w:rsidRPr="00DC3BF0">
        <w:rPr>
          <w:rFonts w:ascii="Palatino Linotype" w:hAnsi="Palatino Linotype" w:cs="Times New Roman"/>
        </w:rPr>
        <w:t xml:space="preserve"> ve bu tezlerin kavramsal çerçevelerinden de faydalanılmıştır.</w:t>
      </w:r>
    </w:p>
    <w:p w:rsidR="00267683" w:rsidRPr="00DC3BF0" w:rsidRDefault="00267683" w:rsidP="00136E5B">
      <w:pPr>
        <w:pStyle w:val="ListeParagraf"/>
        <w:spacing w:after="80" w:line="340" w:lineRule="exact"/>
        <w:ind w:left="0" w:firstLine="720"/>
        <w:contextualSpacing w:val="0"/>
        <w:rPr>
          <w:rFonts w:ascii="Palatino Linotype" w:hAnsi="Palatino Linotype" w:cs="Times New Roman"/>
        </w:rPr>
      </w:pPr>
    </w:p>
    <w:p w:rsidR="00A61358" w:rsidRDefault="002D2B9A" w:rsidP="004912B8">
      <w:pPr>
        <w:spacing w:line="360" w:lineRule="exact"/>
        <w:jc w:val="center"/>
        <w:rPr>
          <w:rFonts w:ascii="Palatino Linotype" w:hAnsi="Palatino Linotype"/>
          <w:b/>
          <w:sz w:val="24"/>
          <w:szCs w:val="24"/>
        </w:rPr>
      </w:pPr>
      <w:r w:rsidRPr="00DC3BF0">
        <w:rPr>
          <w:rFonts w:ascii="Palatino Linotype" w:hAnsi="Palatino Linotype"/>
          <w:b/>
          <w:sz w:val="24"/>
          <w:szCs w:val="24"/>
        </w:rPr>
        <w:t xml:space="preserve">Çocuk Katılımı </w:t>
      </w:r>
      <w:r w:rsidR="00FC46FD" w:rsidRPr="00DC3BF0">
        <w:rPr>
          <w:rFonts w:ascii="Palatino Linotype" w:hAnsi="Palatino Linotype"/>
          <w:b/>
          <w:sz w:val="24"/>
          <w:szCs w:val="24"/>
        </w:rPr>
        <w:t>Modelleri, Değerlendirme ve Öneriler</w:t>
      </w:r>
    </w:p>
    <w:p w:rsidR="00267683" w:rsidRPr="00DC3BF0" w:rsidRDefault="00267683" w:rsidP="004912B8">
      <w:pPr>
        <w:spacing w:line="360" w:lineRule="exact"/>
        <w:jc w:val="center"/>
        <w:rPr>
          <w:rFonts w:ascii="Palatino Linotype" w:hAnsi="Palatino Linotype"/>
          <w:sz w:val="24"/>
          <w:szCs w:val="24"/>
        </w:rPr>
      </w:pPr>
    </w:p>
    <w:p w:rsidR="00CC5314" w:rsidRPr="00DC3BF0" w:rsidRDefault="00F811F1">
      <w:pPr>
        <w:pStyle w:val="normal0"/>
        <w:spacing w:line="360" w:lineRule="auto"/>
        <w:rPr>
          <w:rFonts w:ascii="Palatino Linotype" w:hAnsi="Palatino Linotype"/>
          <w:sz w:val="24"/>
          <w:szCs w:val="24"/>
        </w:rPr>
      </w:pPr>
      <w:r w:rsidRPr="00DC3BF0">
        <w:rPr>
          <w:rFonts w:ascii="Palatino Linotype" w:hAnsi="Palatino Linotype"/>
          <w:b/>
          <w:sz w:val="24"/>
          <w:szCs w:val="24"/>
        </w:rPr>
        <w:t xml:space="preserve">1. </w:t>
      </w:r>
      <w:proofErr w:type="spellStart"/>
      <w:r w:rsidR="00593E13" w:rsidRPr="00DC3BF0">
        <w:rPr>
          <w:rFonts w:ascii="Palatino Linotype" w:hAnsi="Palatino Linotype"/>
          <w:b/>
          <w:sz w:val="24"/>
          <w:szCs w:val="24"/>
        </w:rPr>
        <w:t>Roger</w:t>
      </w:r>
      <w:proofErr w:type="spellEnd"/>
      <w:r w:rsidR="00593E13" w:rsidRPr="00DC3BF0">
        <w:rPr>
          <w:rFonts w:ascii="Palatino Linotype" w:hAnsi="Palatino Linotype"/>
          <w:b/>
          <w:sz w:val="24"/>
          <w:szCs w:val="24"/>
        </w:rPr>
        <w:t xml:space="preserve"> Hart - Katılım Merdiveni (1992)</w:t>
      </w:r>
    </w:p>
    <w:p w:rsidR="00CC5314" w:rsidRDefault="00593E13" w:rsidP="00136E5B">
      <w:pPr>
        <w:pStyle w:val="normal0"/>
        <w:spacing w:line="360" w:lineRule="auto"/>
        <w:ind w:firstLine="720"/>
        <w:rPr>
          <w:rFonts w:ascii="Palatino Linotype" w:hAnsi="Palatino Linotype"/>
          <w:sz w:val="24"/>
          <w:szCs w:val="24"/>
        </w:rPr>
      </w:pPr>
      <w:proofErr w:type="spellStart"/>
      <w:r w:rsidRPr="00DC3BF0">
        <w:rPr>
          <w:rFonts w:ascii="Palatino Linotype" w:hAnsi="Palatino Linotype"/>
          <w:sz w:val="24"/>
          <w:szCs w:val="24"/>
        </w:rPr>
        <w:t>Roger</w:t>
      </w:r>
      <w:proofErr w:type="spellEnd"/>
      <w:r w:rsidRPr="00DC3BF0">
        <w:rPr>
          <w:rFonts w:ascii="Palatino Linotype" w:hAnsi="Palatino Linotype"/>
          <w:sz w:val="24"/>
          <w:szCs w:val="24"/>
        </w:rPr>
        <w:t xml:space="preserve"> </w:t>
      </w:r>
      <w:r w:rsidR="007925E1" w:rsidRPr="00DC3BF0">
        <w:rPr>
          <w:rFonts w:ascii="Palatino Linotype" w:hAnsi="Palatino Linotype"/>
          <w:sz w:val="24"/>
          <w:szCs w:val="24"/>
        </w:rPr>
        <w:t>Hart</w:t>
      </w:r>
      <w:r w:rsidR="000F4259" w:rsidRPr="00DC3BF0">
        <w:rPr>
          <w:rFonts w:ascii="Palatino Linotype" w:hAnsi="Palatino Linotype"/>
          <w:sz w:val="24"/>
          <w:szCs w:val="24"/>
        </w:rPr>
        <w:t xml:space="preserve">, </w:t>
      </w:r>
      <w:proofErr w:type="spellStart"/>
      <w:r w:rsidR="000F4259" w:rsidRPr="00DC3BF0">
        <w:rPr>
          <w:rFonts w:ascii="Palatino Linotype" w:hAnsi="Palatino Linotype"/>
          <w:sz w:val="24"/>
          <w:szCs w:val="24"/>
        </w:rPr>
        <w:t>Arnstein’in</w:t>
      </w:r>
      <w:proofErr w:type="spellEnd"/>
      <w:r w:rsidR="000F4259" w:rsidRPr="00DC3BF0">
        <w:rPr>
          <w:rFonts w:ascii="Palatino Linotype" w:hAnsi="Palatino Linotype"/>
          <w:sz w:val="24"/>
          <w:szCs w:val="24"/>
        </w:rPr>
        <w:t xml:space="preserve"> Vatandaş Katılım Merdiveni</w:t>
      </w:r>
      <w:r w:rsidR="007925E1" w:rsidRPr="00DC3BF0">
        <w:rPr>
          <w:rFonts w:ascii="Palatino Linotype" w:hAnsi="Palatino Linotype"/>
          <w:sz w:val="24"/>
          <w:szCs w:val="24"/>
        </w:rPr>
        <w:t xml:space="preserve"> (1969)</w:t>
      </w:r>
      <w:r w:rsidR="000F4259" w:rsidRPr="00DC3BF0">
        <w:rPr>
          <w:rFonts w:ascii="Palatino Linotype" w:hAnsi="Palatino Linotype"/>
          <w:sz w:val="24"/>
          <w:szCs w:val="24"/>
        </w:rPr>
        <w:t xml:space="preserve"> modelinden esinlenerek Katılım Merdiveni’ni geliştirmiştir. </w:t>
      </w:r>
      <w:proofErr w:type="spellStart"/>
      <w:r w:rsidR="000F4259" w:rsidRPr="00DC3BF0">
        <w:rPr>
          <w:rFonts w:ascii="Palatino Linotype" w:hAnsi="Palatino Linotype"/>
          <w:sz w:val="24"/>
          <w:szCs w:val="24"/>
        </w:rPr>
        <w:t>Arnstein</w:t>
      </w:r>
      <w:proofErr w:type="spellEnd"/>
      <w:r w:rsidR="000F4259" w:rsidRPr="00DC3BF0">
        <w:rPr>
          <w:rFonts w:ascii="Palatino Linotype" w:hAnsi="Palatino Linotype"/>
          <w:sz w:val="24"/>
          <w:szCs w:val="24"/>
        </w:rPr>
        <w:t xml:space="preserve">, vatandaş katılımını daha geniş ölçekte ele almış ve vatandaşlık kapsamında, baskın </w:t>
      </w:r>
      <w:r w:rsidR="00533142" w:rsidRPr="00DC3BF0">
        <w:rPr>
          <w:rFonts w:ascii="Palatino Linotype" w:hAnsi="Palatino Linotype"/>
          <w:sz w:val="24"/>
          <w:szCs w:val="24"/>
        </w:rPr>
        <w:t xml:space="preserve">olan </w:t>
      </w:r>
      <w:r w:rsidR="002D2B9A" w:rsidRPr="00DC3BF0">
        <w:rPr>
          <w:rFonts w:ascii="Palatino Linotype" w:hAnsi="Palatino Linotype"/>
          <w:sz w:val="24"/>
          <w:szCs w:val="24"/>
        </w:rPr>
        <w:t xml:space="preserve">ve </w:t>
      </w:r>
      <w:r w:rsidR="000F4259" w:rsidRPr="00DC3BF0">
        <w:rPr>
          <w:rFonts w:ascii="Palatino Linotype" w:hAnsi="Palatino Linotype"/>
          <w:sz w:val="24"/>
          <w:szCs w:val="24"/>
        </w:rPr>
        <w:t>olmayan grupların etkileşimini incelemiştir. Güç dengesizliği konusunu yoğun olarak ele alan bu model; vatandaş katılımını vatandaş gücüne, gerçek vatandaş katılımını ise yeniden güç dağıtımına bağlar</w:t>
      </w:r>
      <w:r w:rsidRPr="00DC3BF0">
        <w:rPr>
          <w:rFonts w:ascii="Palatino Linotype" w:hAnsi="Palatino Linotype"/>
          <w:sz w:val="24"/>
          <w:szCs w:val="24"/>
        </w:rPr>
        <w:t>.</w:t>
      </w:r>
    </w:p>
    <w:p w:rsidR="00FD0BCC" w:rsidRPr="00DC3BF0" w:rsidRDefault="00533142" w:rsidP="00136E5B">
      <w:pPr>
        <w:pStyle w:val="normal0"/>
        <w:spacing w:line="360" w:lineRule="auto"/>
        <w:ind w:firstLine="720"/>
        <w:rPr>
          <w:rFonts w:ascii="Palatino Linotype" w:hAnsi="Palatino Linotype"/>
          <w:sz w:val="24"/>
          <w:szCs w:val="24"/>
        </w:rPr>
      </w:pPr>
      <w:r w:rsidRPr="00DC3BF0">
        <w:rPr>
          <w:rFonts w:ascii="Palatino Linotype" w:hAnsi="Palatino Linotype"/>
          <w:sz w:val="24"/>
          <w:szCs w:val="24"/>
        </w:rPr>
        <w:lastRenderedPageBreak/>
        <w:t xml:space="preserve">Hart, </w:t>
      </w:r>
      <w:proofErr w:type="spellStart"/>
      <w:r w:rsidRPr="00DC3BF0">
        <w:rPr>
          <w:rFonts w:ascii="Palatino Linotype" w:hAnsi="Palatino Linotype"/>
          <w:sz w:val="24"/>
          <w:szCs w:val="24"/>
        </w:rPr>
        <w:t>Arnstein</w:t>
      </w:r>
      <w:proofErr w:type="spellEnd"/>
      <w:r w:rsidRPr="00DC3BF0">
        <w:rPr>
          <w:rFonts w:ascii="Palatino Linotype" w:hAnsi="Palatino Linotype"/>
          <w:sz w:val="24"/>
          <w:szCs w:val="24"/>
        </w:rPr>
        <w:t xml:space="preserve"> </w:t>
      </w:r>
      <w:r w:rsidR="000F4259" w:rsidRPr="00DC3BF0">
        <w:rPr>
          <w:rFonts w:ascii="Palatino Linotype" w:hAnsi="Palatino Linotype"/>
          <w:sz w:val="24"/>
          <w:szCs w:val="24"/>
        </w:rPr>
        <w:t>tarafından ortaya atılan güç paylaşımı konusu alır ve çocuklar ve gençlerin de dahil olduğu katılım örneklerine doğrudan uygular. Bu modele göre katılım, kişiyi veya kişinin ait olduğu toplumu ilgilendiren konularda karar alma eyleminin paylaşılmasıdır ve vatandaşın temel hakkıdır</w:t>
      </w:r>
      <w:r w:rsidRPr="00DC3BF0">
        <w:rPr>
          <w:rFonts w:ascii="Palatino Linotype" w:hAnsi="Palatino Linotype"/>
          <w:sz w:val="24"/>
          <w:szCs w:val="24"/>
        </w:rPr>
        <w:t>.</w:t>
      </w:r>
    </w:p>
    <w:p w:rsidR="007925E1" w:rsidRPr="00DC3BF0" w:rsidRDefault="007925E1" w:rsidP="00136E5B">
      <w:pPr>
        <w:pStyle w:val="normal0"/>
        <w:spacing w:line="360" w:lineRule="auto"/>
        <w:ind w:firstLine="720"/>
        <w:rPr>
          <w:rFonts w:ascii="Palatino Linotype" w:hAnsi="Palatino Linotype"/>
          <w:sz w:val="24"/>
          <w:szCs w:val="24"/>
        </w:rPr>
      </w:pPr>
      <w:r w:rsidRPr="00DC3BF0">
        <w:rPr>
          <w:rFonts w:ascii="Palatino Linotype" w:hAnsi="Palatino Linotype"/>
          <w:sz w:val="24"/>
          <w:szCs w:val="24"/>
        </w:rPr>
        <w:t xml:space="preserve">Hart, çocukları kapsayan katılım pratiğinin sekiz seviyesini tanımlar ve ilk üç basamakta yer alan "manipülasyon, dekorasyon ve </w:t>
      </w:r>
      <w:proofErr w:type="spellStart"/>
      <w:r w:rsidRPr="00DC3BF0">
        <w:rPr>
          <w:rFonts w:ascii="Palatino Linotype" w:hAnsi="Palatino Linotype"/>
          <w:sz w:val="24"/>
          <w:szCs w:val="24"/>
        </w:rPr>
        <w:t>tokenizm</w:t>
      </w:r>
      <w:proofErr w:type="spellEnd"/>
      <w:r w:rsidRPr="00DC3BF0">
        <w:rPr>
          <w:rFonts w:ascii="Palatino Linotype" w:hAnsi="Palatino Linotype"/>
          <w:sz w:val="24"/>
          <w:szCs w:val="24"/>
        </w:rPr>
        <w:t xml:space="preserve"> (yapmacıklık) pratikleri "katılımsızlık" olarak ifade edilir. Model, gerçek katılım fırsatları dahilinde çocuklar ve yetişkinler arasındaki güç paylaşımı seviyesini tanımlayarak devam eder. </w:t>
      </w:r>
    </w:p>
    <w:p w:rsidR="007925E1" w:rsidRDefault="007925E1" w:rsidP="007925E1">
      <w:pPr>
        <w:pStyle w:val="normal0"/>
        <w:spacing w:line="360" w:lineRule="auto"/>
        <w:rPr>
          <w:rFonts w:ascii="Palatino Linotype" w:hAnsi="Palatino Linotype"/>
          <w:sz w:val="24"/>
          <w:szCs w:val="24"/>
          <w:highlight w:val="yellow"/>
        </w:rPr>
      </w:pPr>
    </w:p>
    <w:p w:rsidR="00386F86" w:rsidRPr="00DC3BF0" w:rsidRDefault="00386F86">
      <w:pPr>
        <w:pStyle w:val="normal0"/>
        <w:spacing w:line="360" w:lineRule="auto"/>
        <w:rPr>
          <w:rFonts w:ascii="Palatino Linotype" w:hAnsi="Palatino Linotype"/>
          <w:b/>
          <w:i/>
          <w:sz w:val="24"/>
          <w:szCs w:val="24"/>
        </w:rPr>
      </w:pPr>
      <w:r w:rsidRPr="00DC3BF0">
        <w:rPr>
          <w:rFonts w:ascii="Palatino Linotype" w:hAnsi="Palatino Linotype"/>
          <w:b/>
          <w:i/>
          <w:sz w:val="24"/>
          <w:szCs w:val="24"/>
        </w:rPr>
        <w:t>Tablo 1. Katılım Merdiveni</w:t>
      </w:r>
    </w:p>
    <w:tbl>
      <w:tblPr>
        <w:tblW w:w="9371" w:type="dxa"/>
        <w:tblInd w:w="55" w:type="dxa"/>
        <w:tblCellMar>
          <w:left w:w="70" w:type="dxa"/>
          <w:right w:w="70" w:type="dxa"/>
        </w:tblCellMar>
        <w:tblLook w:val="04A0"/>
      </w:tblPr>
      <w:tblGrid>
        <w:gridCol w:w="4240"/>
        <w:gridCol w:w="4422"/>
        <w:gridCol w:w="709"/>
      </w:tblGrid>
      <w:tr w:rsidR="00386F86" w:rsidRPr="00DC3BF0" w:rsidTr="00F811F1">
        <w:trPr>
          <w:trHeight w:val="1530"/>
        </w:trPr>
        <w:tc>
          <w:tcPr>
            <w:tcW w:w="4240"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t>Çocukların fikirleri vardır, projeyi hazırlarlar ve karar almada kendilerine katılmaları için yetişkinleri davet ederler.</w:t>
            </w:r>
          </w:p>
        </w:tc>
        <w:tc>
          <w:tcPr>
            <w:tcW w:w="4422" w:type="dxa"/>
            <w:tcBorders>
              <w:top w:val="single" w:sz="8" w:space="0" w:color="auto"/>
              <w:left w:val="nil"/>
              <w:bottom w:val="single" w:sz="4" w:space="0" w:color="auto"/>
              <w:right w:val="single" w:sz="4" w:space="0" w:color="auto"/>
            </w:tcBorders>
            <w:shd w:val="clear" w:color="000000" w:fill="F2F2F2"/>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8. Çocuk tarafından başlatılır, yetişkinlerle ortak kararlar alınır.</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textDirection w:val="tbRl"/>
            <w:vAlign w:val="center"/>
            <w:hideMark/>
          </w:tcPr>
          <w:p w:rsidR="00386F86" w:rsidRPr="00DC3BF0" w:rsidRDefault="00386F86" w:rsidP="00386F86">
            <w:pPr>
              <w:spacing w:line="240" w:lineRule="auto"/>
              <w:jc w:val="center"/>
              <w:rPr>
                <w:rFonts w:ascii="Palatino Linotype" w:hAnsi="Palatino Linotype"/>
                <w:b/>
                <w:bCs/>
                <w:color w:val="000000"/>
                <w:sz w:val="32"/>
                <w:szCs w:val="32"/>
              </w:rPr>
            </w:pPr>
            <w:r w:rsidRPr="00DC3BF0">
              <w:rPr>
                <w:rFonts w:ascii="Palatino Linotype" w:hAnsi="Palatino Linotype"/>
                <w:b/>
                <w:bCs/>
                <w:color w:val="000000"/>
                <w:sz w:val="32"/>
                <w:szCs w:val="32"/>
              </w:rPr>
              <w:t>Katılım Seviyeleri</w:t>
            </w:r>
          </w:p>
        </w:tc>
      </w:tr>
      <w:tr w:rsidR="00386F86" w:rsidRPr="00DC3BF0" w:rsidTr="00F811F1">
        <w:trPr>
          <w:trHeight w:val="1755"/>
        </w:trPr>
        <w:tc>
          <w:tcPr>
            <w:tcW w:w="4240" w:type="dxa"/>
            <w:tcBorders>
              <w:top w:val="nil"/>
              <w:left w:val="single" w:sz="8" w:space="0" w:color="auto"/>
              <w:bottom w:val="single" w:sz="4" w:space="0" w:color="auto"/>
              <w:right w:val="single" w:sz="4" w:space="0" w:color="auto"/>
            </w:tcBorders>
            <w:shd w:val="clear" w:color="000000" w:fill="FFFFFF"/>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t>Çocukların çıkış fikri vardır ve projenin nasıl yapılması gerektiğine karar verirler. Yetişkinler mevcuttur fakat görev almazlar.</w:t>
            </w:r>
          </w:p>
        </w:tc>
        <w:tc>
          <w:tcPr>
            <w:tcW w:w="4422" w:type="dxa"/>
            <w:tcBorders>
              <w:top w:val="nil"/>
              <w:left w:val="nil"/>
              <w:bottom w:val="single" w:sz="4" w:space="0" w:color="auto"/>
              <w:right w:val="single" w:sz="4" w:space="0" w:color="auto"/>
            </w:tcBorders>
            <w:shd w:val="clear" w:color="000000" w:fill="FFFFFF"/>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7. Çocuk tarafından başlatılır ve yönetilir.</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86F86" w:rsidRPr="00DC3BF0" w:rsidRDefault="00386F86" w:rsidP="00386F86">
            <w:pPr>
              <w:spacing w:line="240" w:lineRule="auto"/>
              <w:jc w:val="left"/>
              <w:rPr>
                <w:rFonts w:ascii="Palatino Linotype" w:hAnsi="Palatino Linotype"/>
                <w:b/>
                <w:bCs/>
                <w:color w:val="000000"/>
                <w:sz w:val="32"/>
                <w:szCs w:val="32"/>
              </w:rPr>
            </w:pPr>
          </w:p>
        </w:tc>
      </w:tr>
      <w:tr w:rsidR="00386F86" w:rsidRPr="00DC3BF0" w:rsidTr="00F811F1">
        <w:trPr>
          <w:trHeight w:val="2355"/>
        </w:trPr>
        <w:tc>
          <w:tcPr>
            <w:tcW w:w="4240" w:type="dxa"/>
            <w:tcBorders>
              <w:top w:val="nil"/>
              <w:left w:val="single" w:sz="8" w:space="0" w:color="auto"/>
              <w:bottom w:val="single" w:sz="4" w:space="0" w:color="auto"/>
              <w:right w:val="single" w:sz="4" w:space="0" w:color="auto"/>
            </w:tcBorders>
            <w:shd w:val="clear" w:color="000000" w:fill="F2F2F2"/>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t>Çıkış fikri yetişkinlere aittir ancak çocuklar planlama ve uygulamanın tüm aşamalarında dahil olurlar. Yalnızca görüşleri dikkate alınmaz, karar alma süreçlerine de dahil edilirler.</w:t>
            </w:r>
          </w:p>
        </w:tc>
        <w:tc>
          <w:tcPr>
            <w:tcW w:w="4422" w:type="dxa"/>
            <w:tcBorders>
              <w:top w:val="nil"/>
              <w:left w:val="nil"/>
              <w:bottom w:val="single" w:sz="4" w:space="0" w:color="auto"/>
              <w:right w:val="single" w:sz="4" w:space="0" w:color="auto"/>
            </w:tcBorders>
            <w:shd w:val="clear" w:color="000000" w:fill="F2F2F2"/>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6. Yetişkin tarafından başlatılır, çocuklarla ortak kararlar alınır</w:t>
            </w:r>
            <w:r w:rsidR="002D2B9A" w:rsidRPr="00DC3BF0">
              <w:rPr>
                <w:rFonts w:ascii="Palatino Linotype" w:hAnsi="Palatino Linotype"/>
                <w:b/>
                <w:bCs/>
                <w:i/>
                <w:color w:val="000000"/>
                <w:sz w:val="24"/>
                <w:szCs w:val="24"/>
              </w:rPr>
              <w:t>.</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86F86" w:rsidRPr="00DC3BF0" w:rsidRDefault="00386F86" w:rsidP="00386F86">
            <w:pPr>
              <w:spacing w:line="240" w:lineRule="auto"/>
              <w:jc w:val="left"/>
              <w:rPr>
                <w:rFonts w:ascii="Palatino Linotype" w:hAnsi="Palatino Linotype"/>
                <w:b/>
                <w:bCs/>
                <w:color w:val="000000"/>
                <w:sz w:val="32"/>
                <w:szCs w:val="32"/>
              </w:rPr>
            </w:pPr>
          </w:p>
        </w:tc>
      </w:tr>
      <w:tr w:rsidR="00386F86" w:rsidRPr="00DC3BF0" w:rsidTr="00F811F1">
        <w:trPr>
          <w:trHeight w:val="2070"/>
        </w:trPr>
        <w:tc>
          <w:tcPr>
            <w:tcW w:w="4240" w:type="dxa"/>
            <w:tcBorders>
              <w:top w:val="nil"/>
              <w:left w:val="single" w:sz="8" w:space="0" w:color="auto"/>
              <w:bottom w:val="single" w:sz="4" w:space="0" w:color="auto"/>
              <w:right w:val="single" w:sz="4" w:space="0" w:color="auto"/>
            </w:tcBorders>
            <w:shd w:val="clear" w:color="000000" w:fill="FFFFFF"/>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t>Proje yetişkinler tarafından tasarlanır ve yürütülür ancak çocuklara danışılır. Sürece tam olarak hakim olurlar ve fikirleri dikkate alınır.</w:t>
            </w:r>
          </w:p>
        </w:tc>
        <w:tc>
          <w:tcPr>
            <w:tcW w:w="4422" w:type="dxa"/>
            <w:tcBorders>
              <w:top w:val="nil"/>
              <w:left w:val="nil"/>
              <w:bottom w:val="single" w:sz="4" w:space="0" w:color="auto"/>
              <w:right w:val="single" w:sz="4" w:space="0" w:color="auto"/>
            </w:tcBorders>
            <w:shd w:val="clear" w:color="000000" w:fill="FFFFFF"/>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5. Danışılır ve bilgilendirme yapılır.</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86F86" w:rsidRPr="00DC3BF0" w:rsidRDefault="00386F86" w:rsidP="00386F86">
            <w:pPr>
              <w:spacing w:line="240" w:lineRule="auto"/>
              <w:jc w:val="left"/>
              <w:rPr>
                <w:rFonts w:ascii="Palatino Linotype" w:hAnsi="Palatino Linotype"/>
                <w:b/>
                <w:bCs/>
                <w:color w:val="000000"/>
                <w:sz w:val="32"/>
                <w:szCs w:val="32"/>
              </w:rPr>
            </w:pPr>
          </w:p>
        </w:tc>
      </w:tr>
      <w:tr w:rsidR="00386F86" w:rsidRPr="00DC3BF0" w:rsidTr="00F811F1">
        <w:trPr>
          <w:trHeight w:val="2745"/>
        </w:trPr>
        <w:tc>
          <w:tcPr>
            <w:tcW w:w="4240" w:type="dxa"/>
            <w:tcBorders>
              <w:top w:val="nil"/>
              <w:left w:val="single" w:sz="8" w:space="0" w:color="auto"/>
              <w:bottom w:val="single" w:sz="8" w:space="0" w:color="auto"/>
              <w:right w:val="single" w:sz="4" w:space="0" w:color="auto"/>
            </w:tcBorders>
            <w:shd w:val="clear" w:color="000000" w:fill="F2F2F2"/>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lastRenderedPageBreak/>
              <w:t>Projeye yetişkinler karar verir ve çocuklar proje için gönüllü olur. Çocuklar projeyi anlarlar ve kendilerinin dahil olmasını kimin neden istediğini öğrenirler. Yetişkinler, çocukların fikirlerine saygı duyarlar.</w:t>
            </w:r>
          </w:p>
        </w:tc>
        <w:tc>
          <w:tcPr>
            <w:tcW w:w="4422" w:type="dxa"/>
            <w:tcBorders>
              <w:top w:val="nil"/>
              <w:left w:val="nil"/>
              <w:bottom w:val="single" w:sz="8" w:space="0" w:color="auto"/>
              <w:right w:val="single" w:sz="4" w:space="0" w:color="auto"/>
            </w:tcBorders>
            <w:shd w:val="clear" w:color="000000" w:fill="F2F2F2"/>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4. Görevlendirilir ve bilgilendirilir.</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86F86" w:rsidRPr="00DC3BF0" w:rsidRDefault="00386F86" w:rsidP="00386F86">
            <w:pPr>
              <w:spacing w:line="240" w:lineRule="auto"/>
              <w:jc w:val="left"/>
              <w:rPr>
                <w:rFonts w:ascii="Palatino Linotype" w:hAnsi="Palatino Linotype"/>
                <w:b/>
                <w:bCs/>
                <w:color w:val="000000"/>
                <w:sz w:val="32"/>
                <w:szCs w:val="32"/>
              </w:rPr>
            </w:pPr>
          </w:p>
        </w:tc>
      </w:tr>
      <w:tr w:rsidR="00386F86" w:rsidRPr="00DC3BF0" w:rsidTr="00F811F1">
        <w:trPr>
          <w:trHeight w:val="120"/>
        </w:trPr>
        <w:tc>
          <w:tcPr>
            <w:tcW w:w="4240" w:type="dxa"/>
            <w:tcBorders>
              <w:top w:val="nil"/>
              <w:left w:val="single" w:sz="8" w:space="0" w:color="auto"/>
              <w:bottom w:val="nil"/>
              <w:right w:val="single" w:sz="4" w:space="0" w:color="auto"/>
            </w:tcBorders>
            <w:shd w:val="clear" w:color="000000" w:fill="7F7F7F"/>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t> </w:t>
            </w:r>
          </w:p>
        </w:tc>
        <w:tc>
          <w:tcPr>
            <w:tcW w:w="4422" w:type="dxa"/>
            <w:tcBorders>
              <w:top w:val="nil"/>
              <w:left w:val="nil"/>
              <w:bottom w:val="nil"/>
              <w:right w:val="single" w:sz="4" w:space="0" w:color="auto"/>
            </w:tcBorders>
            <w:shd w:val="clear" w:color="000000" w:fill="7F7F7F"/>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 </w:t>
            </w:r>
          </w:p>
        </w:tc>
        <w:tc>
          <w:tcPr>
            <w:tcW w:w="709" w:type="dxa"/>
            <w:tcBorders>
              <w:top w:val="nil"/>
              <w:left w:val="nil"/>
              <w:bottom w:val="nil"/>
              <w:right w:val="single" w:sz="8" w:space="0" w:color="auto"/>
            </w:tcBorders>
            <w:shd w:val="clear" w:color="000000" w:fill="7F7F7F"/>
            <w:textDirection w:val="tbRl"/>
            <w:vAlign w:val="center"/>
            <w:hideMark/>
          </w:tcPr>
          <w:p w:rsidR="00386F86" w:rsidRPr="00DC3BF0" w:rsidRDefault="00386F86" w:rsidP="00386F86">
            <w:pPr>
              <w:spacing w:line="240" w:lineRule="auto"/>
              <w:jc w:val="center"/>
              <w:rPr>
                <w:rFonts w:ascii="Palatino Linotype" w:hAnsi="Palatino Linotype"/>
                <w:b/>
                <w:bCs/>
                <w:color w:val="000000"/>
                <w:sz w:val="32"/>
                <w:szCs w:val="32"/>
              </w:rPr>
            </w:pPr>
            <w:r w:rsidRPr="00DC3BF0">
              <w:rPr>
                <w:rFonts w:ascii="Palatino Linotype" w:hAnsi="Palatino Linotype"/>
                <w:b/>
                <w:bCs/>
                <w:color w:val="000000"/>
                <w:sz w:val="32"/>
                <w:szCs w:val="32"/>
              </w:rPr>
              <w:t> </w:t>
            </w:r>
          </w:p>
        </w:tc>
      </w:tr>
      <w:tr w:rsidR="00386F86" w:rsidRPr="00DC3BF0" w:rsidTr="00F811F1">
        <w:trPr>
          <w:trHeight w:val="2550"/>
        </w:trPr>
        <w:tc>
          <w:tcPr>
            <w:tcW w:w="42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t>Çocuklardan bir konuda düşüncelerini söylemeleri istenir ancak bu görüşleri ifade etme yöntemi veya ifade edecekleri görüşlerin kapsamı konusunda seçim şansları ya kısıtlıdır ya da hiç yoktur.</w:t>
            </w:r>
          </w:p>
        </w:tc>
        <w:tc>
          <w:tcPr>
            <w:tcW w:w="4422" w:type="dxa"/>
            <w:tcBorders>
              <w:top w:val="single" w:sz="8" w:space="0" w:color="auto"/>
              <w:left w:val="nil"/>
              <w:bottom w:val="single" w:sz="4" w:space="0" w:color="auto"/>
              <w:right w:val="single" w:sz="4" w:space="0" w:color="auto"/>
            </w:tcBorders>
            <w:shd w:val="clear" w:color="000000" w:fill="FFFFFF"/>
            <w:noWrap/>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 xml:space="preserve">3. </w:t>
            </w:r>
            <w:proofErr w:type="spellStart"/>
            <w:r w:rsidRPr="00DC3BF0">
              <w:rPr>
                <w:rFonts w:ascii="Palatino Linotype" w:hAnsi="Palatino Linotype"/>
                <w:b/>
                <w:bCs/>
                <w:i/>
                <w:color w:val="000000"/>
                <w:sz w:val="24"/>
                <w:szCs w:val="24"/>
              </w:rPr>
              <w:t>Tokenizm</w:t>
            </w:r>
            <w:proofErr w:type="spellEnd"/>
            <w:r w:rsidR="00F811F1" w:rsidRPr="00DC3BF0">
              <w:rPr>
                <w:rFonts w:ascii="Palatino Linotype" w:hAnsi="Palatino Linotype"/>
                <w:b/>
                <w:bCs/>
                <w:i/>
                <w:color w:val="000000"/>
                <w:sz w:val="24"/>
                <w:szCs w:val="24"/>
              </w:rPr>
              <w:t xml:space="preserve"> (Yapmacıklık)</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textDirection w:val="tbRl"/>
            <w:vAlign w:val="center"/>
            <w:hideMark/>
          </w:tcPr>
          <w:p w:rsidR="00386F86" w:rsidRPr="00DC3BF0" w:rsidRDefault="00386F86" w:rsidP="00386F86">
            <w:pPr>
              <w:spacing w:line="240" w:lineRule="auto"/>
              <w:jc w:val="center"/>
              <w:rPr>
                <w:rFonts w:ascii="Palatino Linotype" w:hAnsi="Palatino Linotype"/>
                <w:b/>
                <w:bCs/>
                <w:color w:val="000000"/>
                <w:sz w:val="32"/>
                <w:szCs w:val="32"/>
              </w:rPr>
            </w:pPr>
            <w:r w:rsidRPr="00DC3BF0">
              <w:rPr>
                <w:rFonts w:ascii="Palatino Linotype" w:hAnsi="Palatino Linotype"/>
                <w:b/>
                <w:bCs/>
                <w:color w:val="000000"/>
                <w:sz w:val="32"/>
                <w:szCs w:val="32"/>
              </w:rPr>
              <w:t>Katılımsızlık</w:t>
            </w:r>
          </w:p>
        </w:tc>
      </w:tr>
      <w:tr w:rsidR="00386F86" w:rsidRPr="00DC3BF0" w:rsidTr="00F811F1">
        <w:trPr>
          <w:trHeight w:val="2040"/>
        </w:trPr>
        <w:tc>
          <w:tcPr>
            <w:tcW w:w="4240" w:type="dxa"/>
            <w:tcBorders>
              <w:top w:val="nil"/>
              <w:left w:val="single" w:sz="8" w:space="0" w:color="auto"/>
              <w:bottom w:val="single" w:sz="4" w:space="0" w:color="auto"/>
              <w:right w:val="single" w:sz="4" w:space="0" w:color="auto"/>
            </w:tcBorders>
            <w:shd w:val="clear" w:color="000000" w:fill="F2F2F2"/>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t>Çocuklar, örneğin şarkı söyleyerek, dans ederek veya logolu tişörtler giyerek bir etkinlikte yer alırlar ancak konuyu tam anlamıyla kavrayamazlar.</w:t>
            </w:r>
          </w:p>
        </w:tc>
        <w:tc>
          <w:tcPr>
            <w:tcW w:w="4422" w:type="dxa"/>
            <w:tcBorders>
              <w:top w:val="nil"/>
              <w:left w:val="nil"/>
              <w:bottom w:val="single" w:sz="8" w:space="0" w:color="000000"/>
              <w:right w:val="single" w:sz="8" w:space="0" w:color="000000"/>
            </w:tcBorders>
            <w:shd w:val="clear" w:color="000000" w:fill="F2F2F2"/>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2. Dekorasyon</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86F86" w:rsidRPr="00DC3BF0" w:rsidRDefault="00386F86" w:rsidP="00386F86">
            <w:pPr>
              <w:spacing w:line="240" w:lineRule="auto"/>
              <w:jc w:val="left"/>
              <w:rPr>
                <w:rFonts w:ascii="Palatino Linotype" w:hAnsi="Palatino Linotype"/>
                <w:b/>
                <w:bCs/>
                <w:color w:val="000000"/>
                <w:sz w:val="32"/>
                <w:szCs w:val="32"/>
              </w:rPr>
            </w:pPr>
          </w:p>
        </w:tc>
      </w:tr>
      <w:tr w:rsidR="00386F86" w:rsidRPr="00DC3BF0" w:rsidTr="00F811F1">
        <w:trPr>
          <w:trHeight w:val="3225"/>
        </w:trPr>
        <w:tc>
          <w:tcPr>
            <w:tcW w:w="4240" w:type="dxa"/>
            <w:tcBorders>
              <w:top w:val="nil"/>
              <w:left w:val="single" w:sz="8" w:space="0" w:color="auto"/>
              <w:bottom w:val="single" w:sz="8" w:space="0" w:color="auto"/>
              <w:right w:val="single" w:sz="4" w:space="0" w:color="auto"/>
            </w:tcBorders>
            <w:shd w:val="clear" w:color="000000" w:fill="FFFFFF"/>
            <w:vAlign w:val="center"/>
            <w:hideMark/>
          </w:tcPr>
          <w:p w:rsidR="00386F86" w:rsidRPr="00DC3BF0" w:rsidRDefault="00386F86" w:rsidP="00386F86">
            <w:pPr>
              <w:spacing w:line="240" w:lineRule="auto"/>
              <w:jc w:val="left"/>
              <w:rPr>
                <w:rFonts w:ascii="Palatino Linotype" w:hAnsi="Palatino Linotype"/>
                <w:color w:val="000000"/>
                <w:sz w:val="24"/>
                <w:szCs w:val="24"/>
              </w:rPr>
            </w:pPr>
            <w:r w:rsidRPr="00DC3BF0">
              <w:rPr>
                <w:rFonts w:ascii="Palatino Linotype" w:hAnsi="Palatino Linotype"/>
                <w:color w:val="000000"/>
                <w:sz w:val="24"/>
                <w:szCs w:val="24"/>
              </w:rPr>
              <w:t>Çocuklar, yetişkinlerin onlardan yapmalarını istediği şeyleri yapar veya söylerler fakat aslında konuları kavrayamazlar veya çocuklara düşünceleri sorulur, yetişkinler onların bazı fikirlerini kullanır ancak bu fikirlerin nihai karara etkisini kendilerine anlatmazlar.</w:t>
            </w:r>
          </w:p>
        </w:tc>
        <w:tc>
          <w:tcPr>
            <w:tcW w:w="4422" w:type="dxa"/>
            <w:tcBorders>
              <w:top w:val="nil"/>
              <w:left w:val="nil"/>
              <w:bottom w:val="single" w:sz="8" w:space="0" w:color="auto"/>
              <w:right w:val="nil"/>
            </w:tcBorders>
            <w:shd w:val="clear" w:color="000000" w:fill="FFFFFF"/>
            <w:vAlign w:val="center"/>
            <w:hideMark/>
          </w:tcPr>
          <w:p w:rsidR="00386F86" w:rsidRPr="00DC3BF0" w:rsidRDefault="00386F86" w:rsidP="00386F86">
            <w:pPr>
              <w:spacing w:line="240" w:lineRule="auto"/>
              <w:jc w:val="left"/>
              <w:rPr>
                <w:rFonts w:ascii="Palatino Linotype" w:hAnsi="Palatino Linotype"/>
                <w:b/>
                <w:bCs/>
                <w:i/>
                <w:color w:val="000000"/>
                <w:sz w:val="24"/>
                <w:szCs w:val="24"/>
              </w:rPr>
            </w:pPr>
            <w:r w:rsidRPr="00DC3BF0">
              <w:rPr>
                <w:rFonts w:ascii="Palatino Linotype" w:hAnsi="Palatino Linotype"/>
                <w:b/>
                <w:bCs/>
                <w:i/>
                <w:color w:val="000000"/>
                <w:sz w:val="24"/>
                <w:szCs w:val="24"/>
              </w:rPr>
              <w:t>1. Manipülasyon</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86F86" w:rsidRPr="00DC3BF0" w:rsidRDefault="00386F86" w:rsidP="00386F86">
            <w:pPr>
              <w:spacing w:line="240" w:lineRule="auto"/>
              <w:jc w:val="left"/>
              <w:rPr>
                <w:rFonts w:ascii="Palatino Linotype" w:hAnsi="Palatino Linotype"/>
                <w:b/>
                <w:bCs/>
                <w:color w:val="000000"/>
                <w:sz w:val="32"/>
                <w:szCs w:val="32"/>
              </w:rPr>
            </w:pPr>
          </w:p>
        </w:tc>
      </w:tr>
    </w:tbl>
    <w:p w:rsidR="00386F86" w:rsidRPr="00DC3BF0" w:rsidRDefault="00386F86">
      <w:pPr>
        <w:pStyle w:val="normal0"/>
        <w:spacing w:line="360" w:lineRule="auto"/>
        <w:rPr>
          <w:rFonts w:ascii="Palatino Linotype" w:hAnsi="Palatino Linotype"/>
          <w:sz w:val="24"/>
          <w:szCs w:val="24"/>
        </w:rPr>
      </w:pPr>
    </w:p>
    <w:p w:rsidR="00CC5314" w:rsidRDefault="007925E1" w:rsidP="001B62C7">
      <w:pPr>
        <w:pStyle w:val="normal0"/>
        <w:spacing w:line="360" w:lineRule="auto"/>
        <w:ind w:firstLine="720"/>
        <w:rPr>
          <w:rFonts w:ascii="Palatino Linotype" w:hAnsi="Palatino Linotype"/>
          <w:sz w:val="24"/>
          <w:szCs w:val="24"/>
        </w:rPr>
      </w:pPr>
      <w:r w:rsidRPr="00DC3BF0">
        <w:rPr>
          <w:rFonts w:ascii="Palatino Linotype" w:hAnsi="Palatino Linotype"/>
          <w:sz w:val="24"/>
          <w:szCs w:val="24"/>
        </w:rPr>
        <w:t>Model,</w:t>
      </w:r>
      <w:r w:rsidR="000F4259" w:rsidRPr="00DC3BF0">
        <w:rPr>
          <w:rFonts w:ascii="Palatino Linotype" w:hAnsi="Palatino Linotype"/>
          <w:sz w:val="24"/>
          <w:szCs w:val="24"/>
        </w:rPr>
        <w:t xml:space="preserve"> </w:t>
      </w:r>
      <w:r w:rsidRPr="00DC3BF0">
        <w:rPr>
          <w:rFonts w:ascii="Palatino Linotype" w:hAnsi="Palatino Linotype"/>
          <w:sz w:val="24"/>
          <w:szCs w:val="24"/>
        </w:rPr>
        <w:t>olanakların</w:t>
      </w:r>
      <w:r w:rsidR="000F4259" w:rsidRPr="00DC3BF0">
        <w:rPr>
          <w:rFonts w:ascii="Palatino Linotype" w:hAnsi="Palatino Linotype"/>
          <w:sz w:val="24"/>
          <w:szCs w:val="24"/>
        </w:rPr>
        <w:t xml:space="preserve"> dürüstçe belirlenmesini, çocuklarla yapılan çalışmaların bilinçli a</w:t>
      </w:r>
      <w:r w:rsidRPr="00DC3BF0">
        <w:rPr>
          <w:rFonts w:ascii="Palatino Linotype" w:hAnsi="Palatino Linotype"/>
          <w:sz w:val="24"/>
          <w:szCs w:val="24"/>
        </w:rPr>
        <w:t>maçları olmasını ve duyurulan amaç ile sunulan olanak</w:t>
      </w:r>
      <w:r w:rsidR="000F4259" w:rsidRPr="00DC3BF0">
        <w:rPr>
          <w:rFonts w:ascii="Palatino Linotype" w:hAnsi="Palatino Linotype"/>
          <w:sz w:val="24"/>
          <w:szCs w:val="24"/>
        </w:rPr>
        <w:t xml:space="preserve"> arasında bir etik</w:t>
      </w:r>
      <w:r w:rsidRPr="00DC3BF0">
        <w:rPr>
          <w:rFonts w:ascii="Palatino Linotype" w:hAnsi="Palatino Linotype"/>
          <w:sz w:val="24"/>
          <w:szCs w:val="24"/>
        </w:rPr>
        <w:t xml:space="preserve"> tutarlılığın olması gerektiğini savunur.</w:t>
      </w:r>
    </w:p>
    <w:p w:rsidR="00990F21" w:rsidRPr="00DC3BF0" w:rsidRDefault="004A69D1" w:rsidP="00990F21">
      <w:pPr>
        <w:pStyle w:val="normal0"/>
        <w:spacing w:line="360" w:lineRule="auto"/>
        <w:rPr>
          <w:rFonts w:ascii="Palatino Linotype" w:hAnsi="Palatino Linotype"/>
          <w:b/>
          <w:i/>
          <w:sz w:val="24"/>
          <w:szCs w:val="24"/>
        </w:rPr>
      </w:pPr>
      <w:r w:rsidRPr="00DC3BF0">
        <w:rPr>
          <w:rFonts w:ascii="Palatino Linotype" w:hAnsi="Palatino Linotype"/>
          <w:b/>
          <w:i/>
          <w:sz w:val="24"/>
          <w:szCs w:val="24"/>
        </w:rPr>
        <w:t xml:space="preserve">2. Harry </w:t>
      </w:r>
      <w:proofErr w:type="spellStart"/>
      <w:r w:rsidRPr="00DC3BF0">
        <w:rPr>
          <w:rFonts w:ascii="Palatino Linotype" w:hAnsi="Palatino Linotype"/>
          <w:b/>
          <w:i/>
          <w:sz w:val="24"/>
          <w:szCs w:val="24"/>
        </w:rPr>
        <w:t>Shier’in</w:t>
      </w:r>
      <w:proofErr w:type="spellEnd"/>
      <w:r w:rsidRPr="00DC3BF0">
        <w:rPr>
          <w:rFonts w:ascii="Palatino Linotype" w:hAnsi="Palatino Linotype"/>
          <w:b/>
          <w:i/>
          <w:sz w:val="24"/>
          <w:szCs w:val="24"/>
        </w:rPr>
        <w:t xml:space="preserve"> Katılıma Giden Yollar Modeli (2001)</w:t>
      </w:r>
    </w:p>
    <w:p w:rsidR="00990F21" w:rsidRPr="00DC3BF0" w:rsidRDefault="000F4259" w:rsidP="00267683">
      <w:pPr>
        <w:pStyle w:val="normal0"/>
        <w:spacing w:line="360" w:lineRule="auto"/>
        <w:ind w:firstLine="720"/>
        <w:rPr>
          <w:rFonts w:ascii="Palatino Linotype" w:hAnsi="Palatino Linotype"/>
          <w:b/>
          <w:sz w:val="24"/>
          <w:szCs w:val="24"/>
        </w:rPr>
      </w:pPr>
      <w:r w:rsidRPr="00DC3BF0">
        <w:rPr>
          <w:rFonts w:ascii="Palatino Linotype" w:hAnsi="Palatino Linotype"/>
          <w:sz w:val="24"/>
          <w:szCs w:val="24"/>
        </w:rPr>
        <w:t>Hart modelinin yayınlan</w:t>
      </w:r>
      <w:r w:rsidR="00990F21" w:rsidRPr="00DC3BF0">
        <w:rPr>
          <w:rFonts w:ascii="Palatino Linotype" w:hAnsi="Palatino Linotype"/>
          <w:sz w:val="24"/>
          <w:szCs w:val="24"/>
        </w:rPr>
        <w:t xml:space="preserve">masından yaklaşık 10 yıl sonra </w:t>
      </w:r>
      <w:proofErr w:type="spellStart"/>
      <w:r w:rsidRPr="00DC3BF0">
        <w:rPr>
          <w:rFonts w:ascii="Palatino Linotype" w:hAnsi="Palatino Linotype"/>
          <w:sz w:val="24"/>
          <w:szCs w:val="24"/>
        </w:rPr>
        <w:t>Shier</w:t>
      </w:r>
      <w:proofErr w:type="spellEnd"/>
      <w:r w:rsidRPr="00DC3BF0">
        <w:rPr>
          <w:rFonts w:ascii="Palatino Linotype" w:hAnsi="Palatino Linotype"/>
          <w:sz w:val="24"/>
          <w:szCs w:val="24"/>
        </w:rPr>
        <w:t>, Hart modelinin önemli etkisini kabul ederek, Katılım</w:t>
      </w:r>
      <w:r w:rsidR="00990F21" w:rsidRPr="00DC3BF0">
        <w:rPr>
          <w:rFonts w:ascii="Palatino Linotype" w:hAnsi="Palatino Linotype"/>
          <w:sz w:val="24"/>
          <w:szCs w:val="24"/>
        </w:rPr>
        <w:t>a Giden Yollar</w:t>
      </w:r>
      <w:r w:rsidRPr="00DC3BF0">
        <w:rPr>
          <w:rFonts w:ascii="Palatino Linotype" w:hAnsi="Palatino Linotype"/>
          <w:sz w:val="24"/>
          <w:szCs w:val="24"/>
        </w:rPr>
        <w:t xml:space="preserve"> adını verdiği yeni bir model ortaya koydu. Bu modelde beş katılı</w:t>
      </w:r>
      <w:r w:rsidR="002D2B9A" w:rsidRPr="00DC3BF0">
        <w:rPr>
          <w:rFonts w:ascii="Palatino Linotype" w:hAnsi="Palatino Linotype"/>
          <w:sz w:val="24"/>
          <w:szCs w:val="24"/>
        </w:rPr>
        <w:t>m seviyesi ile katılım olanağının</w:t>
      </w:r>
      <w:r w:rsidRPr="00DC3BF0">
        <w:rPr>
          <w:rFonts w:ascii="Palatino Linotype" w:hAnsi="Palatino Linotype"/>
          <w:sz w:val="24"/>
          <w:szCs w:val="24"/>
        </w:rPr>
        <w:t xml:space="preserve"> derinliğini test </w:t>
      </w:r>
      <w:r w:rsidRPr="00DC3BF0">
        <w:rPr>
          <w:rFonts w:ascii="Palatino Linotype" w:hAnsi="Palatino Linotype"/>
          <w:sz w:val="24"/>
          <w:szCs w:val="24"/>
        </w:rPr>
        <w:lastRenderedPageBreak/>
        <w:t>etmeye ve her bir seviyede bağlılık aşamalarını belirlemeye yönelik bir dizi soru</w:t>
      </w:r>
      <w:r w:rsidR="00990F21" w:rsidRPr="00DC3BF0">
        <w:rPr>
          <w:rFonts w:ascii="Palatino Linotype" w:hAnsi="Palatino Linotype"/>
          <w:sz w:val="24"/>
          <w:szCs w:val="24"/>
        </w:rPr>
        <w:t xml:space="preserve"> tanımlanmıştı.</w:t>
      </w:r>
    </w:p>
    <w:p w:rsidR="00990F21" w:rsidRPr="00DC3BF0" w:rsidRDefault="00990F21" w:rsidP="001B62C7">
      <w:pPr>
        <w:pStyle w:val="normal0"/>
        <w:spacing w:line="360" w:lineRule="auto"/>
        <w:ind w:firstLine="720"/>
        <w:rPr>
          <w:rFonts w:ascii="Palatino Linotype" w:hAnsi="Palatino Linotype"/>
          <w:b/>
          <w:sz w:val="24"/>
          <w:szCs w:val="24"/>
        </w:rPr>
      </w:pPr>
      <w:r w:rsidRPr="00DC3BF0">
        <w:rPr>
          <w:rFonts w:ascii="Palatino Linotype" w:hAnsi="Palatino Linotype"/>
          <w:sz w:val="24"/>
          <w:szCs w:val="24"/>
        </w:rPr>
        <w:t>Ç</w:t>
      </w:r>
      <w:r w:rsidR="000F4259" w:rsidRPr="00DC3BF0">
        <w:rPr>
          <w:rFonts w:ascii="Palatino Linotype" w:hAnsi="Palatino Linotype"/>
          <w:sz w:val="24"/>
          <w:szCs w:val="24"/>
        </w:rPr>
        <w:t>ocuklar ve yetişkinler arasında daha geniş bir güç paylaşımına yönel</w:t>
      </w:r>
      <w:r w:rsidRPr="00DC3BF0">
        <w:rPr>
          <w:rFonts w:ascii="Palatino Linotype" w:hAnsi="Palatino Linotype"/>
          <w:sz w:val="24"/>
          <w:szCs w:val="24"/>
        </w:rPr>
        <w:t>ik olan bu seviyeler, Tablo 2.'de detaylandırılmıştır.</w:t>
      </w:r>
      <w:r w:rsidR="000F4259" w:rsidRPr="00DC3BF0">
        <w:rPr>
          <w:rFonts w:ascii="Palatino Linotype" w:hAnsi="Palatino Linotype"/>
          <w:sz w:val="24"/>
          <w:szCs w:val="24"/>
        </w:rPr>
        <w:t xml:space="preserve"> </w:t>
      </w:r>
    </w:p>
    <w:p w:rsidR="00CC5314" w:rsidRPr="00DC3BF0" w:rsidRDefault="000F4259" w:rsidP="00990F21">
      <w:pPr>
        <w:pStyle w:val="normal0"/>
        <w:spacing w:line="360" w:lineRule="auto"/>
        <w:jc w:val="left"/>
        <w:rPr>
          <w:rFonts w:ascii="Palatino Linotype" w:hAnsi="Palatino Linotype"/>
          <w:b/>
          <w:i/>
          <w:sz w:val="24"/>
          <w:szCs w:val="24"/>
        </w:rPr>
      </w:pPr>
      <w:r w:rsidRPr="00DC3BF0">
        <w:rPr>
          <w:rFonts w:ascii="Palatino Linotype" w:hAnsi="Palatino Linotype"/>
          <w:b/>
          <w:i/>
          <w:sz w:val="24"/>
          <w:szCs w:val="24"/>
        </w:rPr>
        <w:t xml:space="preserve">Tablo 2: Katılım </w:t>
      </w:r>
      <w:r w:rsidR="00990F21" w:rsidRPr="00DC3BF0">
        <w:rPr>
          <w:rFonts w:ascii="Palatino Linotype" w:hAnsi="Palatino Linotype"/>
          <w:b/>
          <w:i/>
          <w:sz w:val="24"/>
          <w:szCs w:val="24"/>
        </w:rPr>
        <w:t>Seviyeleri</w:t>
      </w:r>
    </w:p>
    <w:tbl>
      <w:tblPr>
        <w:tblStyle w:val="a1"/>
        <w:tblW w:w="90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79"/>
        <w:gridCol w:w="469"/>
        <w:gridCol w:w="1557"/>
        <w:gridCol w:w="348"/>
        <w:gridCol w:w="1946"/>
        <w:gridCol w:w="348"/>
        <w:gridCol w:w="2281"/>
        <w:gridCol w:w="402"/>
      </w:tblGrid>
      <w:tr w:rsidR="00CC5314" w:rsidRPr="00DC3BF0" w:rsidTr="00F811F1">
        <w:trPr>
          <w:trHeight w:val="580"/>
        </w:trPr>
        <w:tc>
          <w:tcPr>
            <w:tcW w:w="1677" w:type="dxa"/>
            <w:shd w:val="clear" w:color="auto" w:fill="auto"/>
            <w:tcMar>
              <w:top w:w="40" w:type="dxa"/>
              <w:left w:w="40" w:type="dxa"/>
              <w:bottom w:w="40" w:type="dxa"/>
              <w:right w:w="40" w:type="dxa"/>
            </w:tcMar>
            <w:vAlign w:val="bottom"/>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Katılım seviyeleri</w:t>
            </w:r>
          </w:p>
        </w:tc>
        <w:tc>
          <w:tcPr>
            <w:tcW w:w="469"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i/>
                <w:sz w:val="24"/>
                <w:szCs w:val="24"/>
              </w:rPr>
            </w:pPr>
          </w:p>
        </w:tc>
        <w:tc>
          <w:tcPr>
            <w:tcW w:w="1556"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Fırsatlar</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i/>
                <w:sz w:val="24"/>
                <w:szCs w:val="24"/>
              </w:rPr>
            </w:pPr>
            <w:r w:rsidRPr="00DC3BF0">
              <w:rPr>
                <w:rFonts w:ascii="Palatino Linotype" w:eastAsia="Arial" w:hAnsi="Palatino Linotype" w:cs="Arial"/>
                <w:b/>
                <w:i/>
                <w:sz w:val="24"/>
                <w:szCs w:val="24"/>
              </w:rPr>
              <w:t>&gt;</w:t>
            </w:r>
          </w:p>
        </w:tc>
        <w:tc>
          <w:tcPr>
            <w:tcW w:w="1945"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İmkanlar</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i/>
                <w:sz w:val="24"/>
                <w:szCs w:val="24"/>
              </w:rPr>
            </w:pPr>
            <w:r w:rsidRPr="00DC3BF0">
              <w:rPr>
                <w:rFonts w:ascii="Palatino Linotype" w:eastAsia="Arial" w:hAnsi="Palatino Linotype" w:cs="Arial"/>
                <w:b/>
                <w:i/>
                <w:sz w:val="24"/>
                <w:szCs w:val="24"/>
              </w:rPr>
              <w:t>&gt;</w:t>
            </w:r>
          </w:p>
        </w:tc>
        <w:tc>
          <w:tcPr>
            <w:tcW w:w="2280"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Zorunluluklar</w:t>
            </w:r>
          </w:p>
        </w:tc>
        <w:tc>
          <w:tcPr>
            <w:tcW w:w="402"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i/>
                <w:sz w:val="24"/>
                <w:szCs w:val="24"/>
              </w:rPr>
            </w:pPr>
          </w:p>
        </w:tc>
      </w:tr>
      <w:tr w:rsidR="00CC5314" w:rsidRPr="00DC3BF0" w:rsidTr="00F811F1">
        <w:trPr>
          <w:trHeight w:val="300"/>
        </w:trPr>
        <w:tc>
          <w:tcPr>
            <w:tcW w:w="1677" w:type="dxa"/>
            <w:shd w:val="clear" w:color="auto" w:fill="auto"/>
            <w:tcMar>
              <w:top w:w="40" w:type="dxa"/>
              <w:left w:w="40" w:type="dxa"/>
              <w:bottom w:w="40" w:type="dxa"/>
              <w:right w:w="40" w:type="dxa"/>
            </w:tcMar>
            <w:vAlign w:val="bottom"/>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i/>
                <w:sz w:val="24"/>
                <w:szCs w:val="24"/>
              </w:rPr>
              <w:t>v</w:t>
            </w:r>
          </w:p>
        </w:tc>
        <w:tc>
          <w:tcPr>
            <w:tcW w:w="469"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sz w:val="24"/>
                <w:szCs w:val="24"/>
              </w:rPr>
            </w:pPr>
          </w:p>
        </w:tc>
        <w:tc>
          <w:tcPr>
            <w:tcW w:w="6477" w:type="dxa"/>
            <w:gridSpan w:val="5"/>
            <w:shd w:val="clear" w:color="auto" w:fill="auto"/>
            <w:tcMar>
              <w:top w:w="40" w:type="dxa"/>
              <w:left w:w="40" w:type="dxa"/>
              <w:bottom w:w="40" w:type="dxa"/>
              <w:right w:w="40" w:type="dxa"/>
            </w:tcMar>
            <w:vAlign w:val="center"/>
          </w:tcPr>
          <w:p w:rsidR="00CC5314" w:rsidRPr="00DC3BF0" w:rsidRDefault="00CC5314">
            <w:pPr>
              <w:pStyle w:val="normal0"/>
              <w:widowControl w:val="0"/>
              <w:jc w:val="left"/>
              <w:rPr>
                <w:rFonts w:ascii="Palatino Linotype" w:eastAsia="Arial" w:hAnsi="Palatino Linotype" w:cs="Arial"/>
                <w:sz w:val="24"/>
                <w:szCs w:val="24"/>
              </w:rPr>
            </w:pPr>
          </w:p>
        </w:tc>
        <w:tc>
          <w:tcPr>
            <w:tcW w:w="402"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sz w:val="24"/>
                <w:szCs w:val="24"/>
              </w:rPr>
            </w:pPr>
          </w:p>
        </w:tc>
      </w:tr>
      <w:tr w:rsidR="00CC5314" w:rsidRPr="00DC3BF0" w:rsidTr="00F811F1">
        <w:trPr>
          <w:trHeight w:val="1400"/>
        </w:trPr>
        <w:tc>
          <w:tcPr>
            <w:tcW w:w="1677" w:type="dxa"/>
            <w:shd w:val="clear" w:color="auto" w:fill="auto"/>
            <w:tcMar>
              <w:top w:w="40" w:type="dxa"/>
              <w:left w:w="40" w:type="dxa"/>
              <w:bottom w:w="40" w:type="dxa"/>
              <w:right w:w="40" w:type="dxa"/>
            </w:tcMar>
            <w:vAlign w:val="bottom"/>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5. Çocukların karar almada güç ve sorumluluk paylaşımı yapması.</w:t>
            </w:r>
          </w:p>
        </w:tc>
        <w:tc>
          <w:tcPr>
            <w:tcW w:w="469"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1556"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Yetişkin gücünüzün bir kısmını çocuklarla paylaşmaya hazır mısınız?</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1945"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 ve yetişkinlerin karar alma konusunda güç ve sorumluluk paylaşımını sağlayan bir prosedür var mı?</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2280" w:type="dxa"/>
            <w:shd w:val="clear" w:color="auto" w:fill="auto"/>
            <w:tcMar>
              <w:top w:w="40" w:type="dxa"/>
              <w:left w:w="40" w:type="dxa"/>
              <w:bottom w:w="40" w:type="dxa"/>
              <w:right w:w="40" w:type="dxa"/>
            </w:tcMar>
            <w:vAlign w:val="center"/>
          </w:tcPr>
          <w:p w:rsidR="00CC5314" w:rsidRPr="00DC3BF0" w:rsidRDefault="002D2B9A">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 ve yetişkinle</w:t>
            </w:r>
            <w:r w:rsidR="000F4259" w:rsidRPr="00DC3BF0">
              <w:rPr>
                <w:rFonts w:ascii="Palatino Linotype" w:eastAsia="Arial" w:hAnsi="Palatino Linotype" w:cs="Arial"/>
                <w:sz w:val="24"/>
                <w:szCs w:val="24"/>
              </w:rPr>
              <w:t>rin karar alma konusunda güç ve sorumluluk paylaşımında bulunması siyasi bir gereklilik midir?</w:t>
            </w:r>
          </w:p>
        </w:tc>
        <w:tc>
          <w:tcPr>
            <w:tcW w:w="402"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sz w:val="24"/>
                <w:szCs w:val="24"/>
              </w:rPr>
            </w:pPr>
          </w:p>
        </w:tc>
      </w:tr>
      <w:tr w:rsidR="00CC5314" w:rsidRPr="00DC3BF0" w:rsidTr="00F811F1">
        <w:trPr>
          <w:trHeight w:val="340"/>
        </w:trPr>
        <w:tc>
          <w:tcPr>
            <w:tcW w:w="1677"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i/>
                <w:sz w:val="24"/>
                <w:szCs w:val="24"/>
              </w:rPr>
            </w:pPr>
          </w:p>
        </w:tc>
        <w:tc>
          <w:tcPr>
            <w:tcW w:w="469" w:type="dxa"/>
            <w:shd w:val="clear" w:color="auto" w:fill="auto"/>
            <w:tcMar>
              <w:top w:w="40" w:type="dxa"/>
              <w:left w:w="40" w:type="dxa"/>
              <w:bottom w:w="40" w:type="dxa"/>
              <w:right w:w="40" w:type="dxa"/>
            </w:tcMar>
            <w:vAlign w:val="center"/>
          </w:tcPr>
          <w:p w:rsidR="00CC5314" w:rsidRPr="00DC3BF0" w:rsidRDefault="00CC5314">
            <w:pPr>
              <w:pStyle w:val="normal0"/>
              <w:widowControl w:val="0"/>
              <w:jc w:val="center"/>
              <w:rPr>
                <w:rFonts w:ascii="Palatino Linotype" w:eastAsia="Arial" w:hAnsi="Palatino Linotype" w:cs="Arial"/>
                <w:sz w:val="24"/>
                <w:szCs w:val="24"/>
              </w:rPr>
            </w:pPr>
          </w:p>
        </w:tc>
        <w:tc>
          <w:tcPr>
            <w:tcW w:w="6477" w:type="dxa"/>
            <w:gridSpan w:val="5"/>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&lt;</w:t>
            </w:r>
          </w:p>
        </w:tc>
        <w:tc>
          <w:tcPr>
            <w:tcW w:w="402"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sz w:val="24"/>
                <w:szCs w:val="24"/>
              </w:rPr>
            </w:pPr>
          </w:p>
        </w:tc>
      </w:tr>
      <w:tr w:rsidR="00CC5314" w:rsidRPr="00DC3BF0" w:rsidTr="00F811F1">
        <w:trPr>
          <w:trHeight w:val="1180"/>
        </w:trPr>
        <w:tc>
          <w:tcPr>
            <w:tcW w:w="1677" w:type="dxa"/>
            <w:shd w:val="clear" w:color="auto" w:fill="auto"/>
            <w:tcMar>
              <w:top w:w="40" w:type="dxa"/>
              <w:left w:w="40" w:type="dxa"/>
              <w:bottom w:w="40" w:type="dxa"/>
              <w:right w:w="40" w:type="dxa"/>
            </w:tcMar>
            <w:vAlign w:val="bottom"/>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4. Çocukların karar alma süreçlerine dahil edilmesi.</w:t>
            </w:r>
          </w:p>
        </w:tc>
        <w:tc>
          <w:tcPr>
            <w:tcW w:w="469"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1556"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Çocukların karar alma süreçlerinde size katılmalarına izin vermeye hazır mısınız?</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1945"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Çocukların karar alma süreçlerine dahil olabilmesini sağlayan bir prosedür var mı?</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2280"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Çocukların karar alma süreçlerine dahil edilmeleri siyasi bir gereklilik midir?</w:t>
            </w:r>
          </w:p>
        </w:tc>
        <w:tc>
          <w:tcPr>
            <w:tcW w:w="402"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Theme="minorHAnsi" w:cs="Arial"/>
                <w:b/>
                <w:sz w:val="24"/>
                <w:szCs w:val="24"/>
              </w:rPr>
              <w:t>˄</w:t>
            </w:r>
          </w:p>
        </w:tc>
      </w:tr>
      <w:tr w:rsidR="00CC5314" w:rsidRPr="00DC3BF0" w:rsidTr="00F811F1">
        <w:trPr>
          <w:trHeight w:val="500"/>
        </w:trPr>
        <w:tc>
          <w:tcPr>
            <w:tcW w:w="1677"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i/>
                <w:sz w:val="24"/>
                <w:szCs w:val="24"/>
              </w:rPr>
            </w:pPr>
          </w:p>
        </w:tc>
        <w:tc>
          <w:tcPr>
            <w:tcW w:w="469" w:type="dxa"/>
            <w:shd w:val="clear" w:color="auto" w:fill="auto"/>
            <w:tcMar>
              <w:top w:w="40" w:type="dxa"/>
              <w:left w:w="40" w:type="dxa"/>
              <w:bottom w:w="40" w:type="dxa"/>
              <w:right w:w="40" w:type="dxa"/>
            </w:tcMar>
            <w:vAlign w:val="center"/>
          </w:tcPr>
          <w:p w:rsidR="00CC5314" w:rsidRPr="00DC3BF0" w:rsidRDefault="00CC5314">
            <w:pPr>
              <w:pStyle w:val="normal0"/>
              <w:widowControl w:val="0"/>
              <w:jc w:val="left"/>
              <w:rPr>
                <w:rFonts w:ascii="Palatino Linotype" w:eastAsia="Arial" w:hAnsi="Palatino Linotype" w:cs="Arial"/>
                <w:sz w:val="24"/>
                <w:szCs w:val="24"/>
              </w:rPr>
            </w:pPr>
          </w:p>
        </w:tc>
        <w:tc>
          <w:tcPr>
            <w:tcW w:w="6477" w:type="dxa"/>
            <w:gridSpan w:val="5"/>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i/>
                <w:sz w:val="24"/>
                <w:szCs w:val="24"/>
              </w:rPr>
              <w:t xml:space="preserve">Eğer Birleşmiş Milletler Çocuk Hakları Sözleşmesi şartlarına uymak istiyorsanız en az bu noktaya ulaşmanız gerekmektedir. </w:t>
            </w:r>
            <w:r w:rsidRPr="00DC3BF0">
              <w:rPr>
                <w:rFonts w:ascii="Palatino Linotype" w:eastAsia="Arial" w:hAnsi="Palatino Linotype" w:cs="Arial"/>
                <w:b/>
                <w:i/>
                <w:sz w:val="24"/>
                <w:szCs w:val="24"/>
              </w:rPr>
              <w:t>&lt;</w:t>
            </w:r>
          </w:p>
        </w:tc>
        <w:tc>
          <w:tcPr>
            <w:tcW w:w="402" w:type="dxa"/>
            <w:shd w:val="clear" w:color="auto" w:fill="auto"/>
            <w:tcMar>
              <w:top w:w="40" w:type="dxa"/>
              <w:left w:w="40" w:type="dxa"/>
              <w:bottom w:w="40" w:type="dxa"/>
              <w:right w:w="40" w:type="dxa"/>
            </w:tcMar>
            <w:vAlign w:val="center"/>
          </w:tcPr>
          <w:p w:rsidR="00CC5314" w:rsidRPr="00DC3BF0" w:rsidRDefault="00CC5314">
            <w:pPr>
              <w:pStyle w:val="normal0"/>
              <w:widowControl w:val="0"/>
              <w:jc w:val="left"/>
              <w:rPr>
                <w:rFonts w:ascii="Palatino Linotype" w:eastAsia="Arial" w:hAnsi="Palatino Linotype" w:cs="Arial"/>
                <w:sz w:val="24"/>
                <w:szCs w:val="24"/>
              </w:rPr>
            </w:pPr>
          </w:p>
        </w:tc>
      </w:tr>
      <w:tr w:rsidR="00CC5314" w:rsidRPr="00DC3BF0" w:rsidTr="00F811F1">
        <w:trPr>
          <w:trHeight w:val="960"/>
        </w:trPr>
        <w:tc>
          <w:tcPr>
            <w:tcW w:w="1677" w:type="dxa"/>
            <w:shd w:val="clear" w:color="auto" w:fill="auto"/>
            <w:tcMar>
              <w:top w:w="40" w:type="dxa"/>
              <w:left w:w="40" w:type="dxa"/>
              <w:bottom w:w="40" w:type="dxa"/>
              <w:right w:w="40" w:type="dxa"/>
            </w:tcMar>
            <w:vAlign w:val="bottom"/>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3. Çocukların görüşlerinin dikkate alınması.</w:t>
            </w:r>
          </w:p>
        </w:tc>
        <w:tc>
          <w:tcPr>
            <w:tcW w:w="469"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1556"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Çocukların görüşlerini dikkate almaya hazır mısınız?</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1945"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Karar alma süreciniz, çocukların görüşlerini dikkate almaya elverişli mi?</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2280"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Karar almada çocukların görüşlerine önem verilmesi siyasi bir gereklilik midir?</w:t>
            </w:r>
          </w:p>
        </w:tc>
        <w:tc>
          <w:tcPr>
            <w:tcW w:w="402"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Theme="minorHAnsi" w:cs="Arial"/>
                <w:b/>
                <w:sz w:val="24"/>
                <w:szCs w:val="24"/>
              </w:rPr>
              <w:t>˄</w:t>
            </w:r>
          </w:p>
        </w:tc>
      </w:tr>
      <w:tr w:rsidR="00CC5314" w:rsidRPr="00DC3BF0" w:rsidTr="00F811F1">
        <w:trPr>
          <w:trHeight w:val="340"/>
        </w:trPr>
        <w:tc>
          <w:tcPr>
            <w:tcW w:w="1677"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i/>
                <w:sz w:val="24"/>
                <w:szCs w:val="24"/>
              </w:rPr>
            </w:pPr>
          </w:p>
        </w:tc>
        <w:tc>
          <w:tcPr>
            <w:tcW w:w="469" w:type="dxa"/>
            <w:shd w:val="clear" w:color="auto" w:fill="auto"/>
            <w:tcMar>
              <w:top w:w="40" w:type="dxa"/>
              <w:left w:w="40" w:type="dxa"/>
              <w:bottom w:w="40" w:type="dxa"/>
              <w:right w:w="40" w:type="dxa"/>
            </w:tcMar>
            <w:vAlign w:val="center"/>
          </w:tcPr>
          <w:p w:rsidR="00CC5314" w:rsidRPr="00DC3BF0" w:rsidRDefault="00CC5314">
            <w:pPr>
              <w:pStyle w:val="normal0"/>
              <w:widowControl w:val="0"/>
              <w:jc w:val="left"/>
              <w:rPr>
                <w:rFonts w:ascii="Palatino Linotype" w:eastAsia="Arial" w:hAnsi="Palatino Linotype" w:cs="Arial"/>
                <w:sz w:val="24"/>
                <w:szCs w:val="24"/>
              </w:rPr>
            </w:pPr>
          </w:p>
        </w:tc>
        <w:tc>
          <w:tcPr>
            <w:tcW w:w="6477" w:type="dxa"/>
            <w:gridSpan w:val="5"/>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&lt;</w:t>
            </w:r>
          </w:p>
        </w:tc>
        <w:tc>
          <w:tcPr>
            <w:tcW w:w="402" w:type="dxa"/>
            <w:shd w:val="clear" w:color="auto" w:fill="auto"/>
            <w:tcMar>
              <w:top w:w="40" w:type="dxa"/>
              <w:left w:w="40" w:type="dxa"/>
              <w:bottom w:w="40" w:type="dxa"/>
              <w:right w:w="40" w:type="dxa"/>
            </w:tcMar>
            <w:vAlign w:val="center"/>
          </w:tcPr>
          <w:p w:rsidR="00CC5314" w:rsidRPr="00DC3BF0" w:rsidRDefault="00CC5314">
            <w:pPr>
              <w:pStyle w:val="normal0"/>
              <w:widowControl w:val="0"/>
              <w:jc w:val="left"/>
              <w:rPr>
                <w:rFonts w:ascii="Palatino Linotype" w:eastAsia="Arial" w:hAnsi="Palatino Linotype" w:cs="Arial"/>
                <w:sz w:val="24"/>
                <w:szCs w:val="24"/>
              </w:rPr>
            </w:pPr>
          </w:p>
        </w:tc>
      </w:tr>
      <w:tr w:rsidR="00CC5314" w:rsidRPr="00DC3BF0" w:rsidTr="00F811F1">
        <w:trPr>
          <w:trHeight w:val="1180"/>
        </w:trPr>
        <w:tc>
          <w:tcPr>
            <w:tcW w:w="1677" w:type="dxa"/>
            <w:shd w:val="clear" w:color="auto" w:fill="auto"/>
            <w:tcMar>
              <w:top w:w="40" w:type="dxa"/>
              <w:left w:w="40" w:type="dxa"/>
              <w:bottom w:w="40" w:type="dxa"/>
              <w:right w:w="40" w:type="dxa"/>
            </w:tcMar>
            <w:vAlign w:val="bottom"/>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lastRenderedPageBreak/>
              <w:t>2. Çocukların görüşlerini ifade etmeleri için teşvik edilmesi.</w:t>
            </w:r>
          </w:p>
        </w:tc>
        <w:tc>
          <w:tcPr>
            <w:tcW w:w="469"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1556"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Çocukları, görüşlerini ifade etmeleri için desteklemeye hazır mısınız?</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1945"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Çocuklara görüşlerini ifade etmeleri için yardımcı olacak fikirleriniz ve etkinlikleriniz var mı?</w:t>
            </w:r>
          </w:p>
        </w:tc>
        <w:tc>
          <w:tcPr>
            <w:tcW w:w="348"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&gt;</w:t>
            </w:r>
          </w:p>
        </w:tc>
        <w:tc>
          <w:tcPr>
            <w:tcW w:w="2280" w:type="dxa"/>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Çocukların görüşlerini ifade etmeleri için desteklenmeleri siyasi bir gereklilik midir?</w:t>
            </w:r>
          </w:p>
        </w:tc>
        <w:tc>
          <w:tcPr>
            <w:tcW w:w="402" w:type="dxa"/>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Theme="minorHAnsi" w:cs="Arial"/>
                <w:b/>
                <w:sz w:val="24"/>
                <w:szCs w:val="24"/>
              </w:rPr>
              <w:t>˄</w:t>
            </w:r>
          </w:p>
        </w:tc>
      </w:tr>
      <w:tr w:rsidR="00CC5314" w:rsidRPr="00DC3BF0" w:rsidTr="00F811F1">
        <w:trPr>
          <w:trHeight w:val="340"/>
        </w:trPr>
        <w:tc>
          <w:tcPr>
            <w:tcW w:w="1677" w:type="dxa"/>
            <w:shd w:val="clear" w:color="auto" w:fill="auto"/>
            <w:tcMar>
              <w:top w:w="40" w:type="dxa"/>
              <w:left w:w="40" w:type="dxa"/>
              <w:bottom w:w="40" w:type="dxa"/>
              <w:right w:w="40" w:type="dxa"/>
            </w:tcMar>
            <w:vAlign w:val="bottom"/>
          </w:tcPr>
          <w:p w:rsidR="00CC5314" w:rsidRPr="00DC3BF0" w:rsidRDefault="00CC5314">
            <w:pPr>
              <w:pStyle w:val="normal0"/>
              <w:widowControl w:val="0"/>
              <w:jc w:val="left"/>
              <w:rPr>
                <w:rFonts w:ascii="Palatino Linotype" w:eastAsia="Arial" w:hAnsi="Palatino Linotype" w:cs="Arial"/>
                <w:i/>
                <w:sz w:val="24"/>
                <w:szCs w:val="24"/>
              </w:rPr>
            </w:pPr>
          </w:p>
        </w:tc>
        <w:tc>
          <w:tcPr>
            <w:tcW w:w="469" w:type="dxa"/>
            <w:shd w:val="clear" w:color="auto" w:fill="auto"/>
            <w:tcMar>
              <w:top w:w="40" w:type="dxa"/>
              <w:left w:w="40" w:type="dxa"/>
              <w:bottom w:w="40" w:type="dxa"/>
              <w:right w:w="40" w:type="dxa"/>
            </w:tcMar>
            <w:vAlign w:val="center"/>
          </w:tcPr>
          <w:p w:rsidR="00CC5314" w:rsidRPr="00DC3BF0" w:rsidRDefault="00CC5314">
            <w:pPr>
              <w:pStyle w:val="normal0"/>
              <w:widowControl w:val="0"/>
              <w:jc w:val="left"/>
              <w:rPr>
                <w:rFonts w:ascii="Palatino Linotype" w:eastAsia="Arial" w:hAnsi="Palatino Linotype" w:cs="Arial"/>
                <w:sz w:val="24"/>
                <w:szCs w:val="24"/>
              </w:rPr>
            </w:pPr>
          </w:p>
        </w:tc>
        <w:tc>
          <w:tcPr>
            <w:tcW w:w="6477" w:type="dxa"/>
            <w:gridSpan w:val="5"/>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sz w:val="24"/>
                <w:szCs w:val="24"/>
              </w:rPr>
            </w:pPr>
            <w:r w:rsidRPr="00DC3BF0">
              <w:rPr>
                <w:rFonts w:ascii="Palatino Linotype" w:eastAsia="Arial" w:hAnsi="Palatino Linotype" w:cs="Arial"/>
                <w:b/>
                <w:sz w:val="24"/>
                <w:szCs w:val="24"/>
              </w:rPr>
              <w:t>&lt;</w:t>
            </w:r>
          </w:p>
        </w:tc>
        <w:tc>
          <w:tcPr>
            <w:tcW w:w="402" w:type="dxa"/>
            <w:shd w:val="clear" w:color="auto" w:fill="auto"/>
            <w:tcMar>
              <w:top w:w="40" w:type="dxa"/>
              <w:left w:w="40" w:type="dxa"/>
              <w:bottom w:w="40" w:type="dxa"/>
              <w:right w:w="40" w:type="dxa"/>
            </w:tcMar>
            <w:vAlign w:val="center"/>
          </w:tcPr>
          <w:p w:rsidR="00CC5314" w:rsidRPr="00DC3BF0" w:rsidRDefault="00CC5314">
            <w:pPr>
              <w:pStyle w:val="normal0"/>
              <w:widowControl w:val="0"/>
              <w:jc w:val="left"/>
              <w:rPr>
                <w:rFonts w:ascii="Palatino Linotype" w:eastAsia="Arial" w:hAnsi="Palatino Linotype" w:cs="Arial"/>
                <w:sz w:val="24"/>
                <w:szCs w:val="24"/>
              </w:rPr>
            </w:pPr>
          </w:p>
        </w:tc>
      </w:tr>
      <w:tr w:rsidR="00CC5314" w:rsidRPr="00DC3BF0" w:rsidTr="00F811F1">
        <w:trPr>
          <w:trHeight w:val="480"/>
        </w:trPr>
        <w:tc>
          <w:tcPr>
            <w:tcW w:w="1677" w:type="dxa"/>
            <w:shd w:val="clear" w:color="auto" w:fill="auto"/>
            <w:tcMar>
              <w:top w:w="40" w:type="dxa"/>
              <w:left w:w="40" w:type="dxa"/>
              <w:bottom w:w="40" w:type="dxa"/>
              <w:right w:w="40" w:type="dxa"/>
            </w:tcMar>
            <w:vAlign w:val="bottom"/>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1. Çocukların dinlenmesi.</w:t>
            </w:r>
          </w:p>
        </w:tc>
        <w:tc>
          <w:tcPr>
            <w:tcW w:w="469" w:type="dxa"/>
            <w:vMerge w:val="restart"/>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b/>
                <w:sz w:val="24"/>
                <w:szCs w:val="24"/>
              </w:rPr>
            </w:pPr>
            <w:r w:rsidRPr="00DC3BF0">
              <w:rPr>
                <w:rFonts w:ascii="Palatino Linotype" w:eastAsia="Arial" w:hAnsi="Palatino Linotype" w:cs="Arial"/>
                <w:b/>
                <w:sz w:val="24"/>
                <w:szCs w:val="24"/>
              </w:rPr>
              <w:t>&gt;</w:t>
            </w:r>
          </w:p>
        </w:tc>
        <w:tc>
          <w:tcPr>
            <w:tcW w:w="1556" w:type="dxa"/>
            <w:vMerge w:val="restart"/>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Çocukları dinlemeye hazır mısınız?</w:t>
            </w:r>
          </w:p>
        </w:tc>
        <w:tc>
          <w:tcPr>
            <w:tcW w:w="348" w:type="dxa"/>
            <w:vMerge w:val="restart"/>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b/>
                <w:sz w:val="24"/>
                <w:szCs w:val="24"/>
              </w:rPr>
            </w:pPr>
            <w:r w:rsidRPr="00DC3BF0">
              <w:rPr>
                <w:rFonts w:ascii="Palatino Linotype" w:eastAsia="Arial" w:hAnsi="Palatino Linotype" w:cs="Arial"/>
                <w:b/>
                <w:sz w:val="24"/>
                <w:szCs w:val="24"/>
              </w:rPr>
              <w:t>&gt;</w:t>
            </w:r>
          </w:p>
        </w:tc>
        <w:tc>
          <w:tcPr>
            <w:tcW w:w="1945" w:type="dxa"/>
            <w:vMerge w:val="restart"/>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İşiniz çocukları dinlemeye elverişli mi?</w:t>
            </w:r>
          </w:p>
        </w:tc>
        <w:tc>
          <w:tcPr>
            <w:tcW w:w="348" w:type="dxa"/>
            <w:vMerge w:val="restart"/>
            <w:shd w:val="clear" w:color="auto" w:fill="auto"/>
            <w:tcMar>
              <w:top w:w="40" w:type="dxa"/>
              <w:left w:w="40" w:type="dxa"/>
              <w:bottom w:w="40" w:type="dxa"/>
              <w:right w:w="40" w:type="dxa"/>
            </w:tcMar>
            <w:vAlign w:val="center"/>
          </w:tcPr>
          <w:p w:rsidR="00CC5314" w:rsidRPr="00DC3BF0" w:rsidRDefault="000F4259">
            <w:pPr>
              <w:pStyle w:val="normal0"/>
              <w:widowControl w:val="0"/>
              <w:jc w:val="center"/>
              <w:rPr>
                <w:rFonts w:ascii="Palatino Linotype" w:eastAsia="Arial" w:hAnsi="Palatino Linotype" w:cs="Arial"/>
                <w:b/>
                <w:sz w:val="24"/>
                <w:szCs w:val="24"/>
              </w:rPr>
            </w:pPr>
            <w:r w:rsidRPr="00DC3BF0">
              <w:rPr>
                <w:rFonts w:ascii="Palatino Linotype" w:eastAsia="Arial" w:hAnsi="Palatino Linotype" w:cs="Arial"/>
                <w:b/>
                <w:sz w:val="24"/>
                <w:szCs w:val="24"/>
              </w:rPr>
              <w:t>&gt;</w:t>
            </w:r>
          </w:p>
        </w:tc>
        <w:tc>
          <w:tcPr>
            <w:tcW w:w="2280" w:type="dxa"/>
            <w:vMerge w:val="restart"/>
            <w:shd w:val="clear" w:color="auto" w:fill="auto"/>
            <w:tcMar>
              <w:top w:w="40" w:type="dxa"/>
              <w:left w:w="40" w:type="dxa"/>
              <w:bottom w:w="40" w:type="dxa"/>
              <w:right w:w="40" w:type="dxa"/>
            </w:tcMar>
            <w:vAlign w:val="center"/>
          </w:tcPr>
          <w:p w:rsidR="00CC5314" w:rsidRPr="00DC3BF0" w:rsidRDefault="000F4259">
            <w:pPr>
              <w:pStyle w:val="normal0"/>
              <w:widowControl w:val="0"/>
              <w:jc w:val="left"/>
              <w:rPr>
                <w:rFonts w:ascii="Palatino Linotype" w:eastAsia="Arial" w:hAnsi="Palatino Linotype" w:cs="Arial"/>
                <w:sz w:val="24"/>
                <w:szCs w:val="24"/>
              </w:rPr>
            </w:pPr>
            <w:r w:rsidRPr="00DC3BF0">
              <w:rPr>
                <w:rFonts w:ascii="Palatino Linotype" w:eastAsia="Arial" w:hAnsi="Palatino Linotype" w:cs="Arial"/>
                <w:sz w:val="24"/>
                <w:szCs w:val="24"/>
              </w:rPr>
              <w:t>Çocukların dinlenmesi siyasi bir gereklilik midir?</w:t>
            </w:r>
          </w:p>
        </w:tc>
        <w:tc>
          <w:tcPr>
            <w:tcW w:w="402" w:type="dxa"/>
            <w:vMerge w:val="restart"/>
            <w:shd w:val="clear" w:color="auto" w:fill="auto"/>
            <w:tcMar>
              <w:top w:w="40" w:type="dxa"/>
              <w:left w:w="40" w:type="dxa"/>
              <w:bottom w:w="40" w:type="dxa"/>
              <w:right w:w="40" w:type="dxa"/>
            </w:tcMar>
            <w:vAlign w:val="center"/>
          </w:tcPr>
          <w:p w:rsidR="00CC5314" w:rsidRPr="00DC3BF0" w:rsidRDefault="00CC5314">
            <w:pPr>
              <w:pStyle w:val="normal0"/>
              <w:widowControl w:val="0"/>
              <w:jc w:val="center"/>
              <w:rPr>
                <w:rFonts w:ascii="Palatino Linotype" w:eastAsia="Arial" w:hAnsi="Palatino Linotype" w:cs="Arial"/>
                <w:sz w:val="24"/>
                <w:szCs w:val="24"/>
              </w:rPr>
            </w:pPr>
          </w:p>
          <w:p w:rsidR="00CC5314" w:rsidRPr="00DC3BF0" w:rsidRDefault="000F4259">
            <w:pPr>
              <w:pStyle w:val="normal0"/>
              <w:widowControl w:val="0"/>
              <w:jc w:val="center"/>
              <w:rPr>
                <w:rFonts w:ascii="Palatino Linotype" w:eastAsia="Arial" w:hAnsi="Palatino Linotype" w:cs="Arial"/>
                <w:b/>
                <w:sz w:val="24"/>
                <w:szCs w:val="24"/>
              </w:rPr>
            </w:pPr>
            <w:r w:rsidRPr="00DC3BF0">
              <w:rPr>
                <w:rFonts w:ascii="Palatino Linotype" w:eastAsia="Arial" w:hAnsiTheme="minorHAnsi" w:cs="Arial"/>
                <w:b/>
                <w:sz w:val="24"/>
                <w:szCs w:val="24"/>
              </w:rPr>
              <w:t>˄</w:t>
            </w:r>
          </w:p>
        </w:tc>
      </w:tr>
      <w:tr w:rsidR="00CC5314" w:rsidRPr="00DC3BF0" w:rsidTr="00F811F1">
        <w:trPr>
          <w:trHeight w:val="480"/>
        </w:trPr>
        <w:tc>
          <w:tcPr>
            <w:tcW w:w="1677" w:type="dxa"/>
            <w:shd w:val="clear" w:color="auto" w:fill="auto"/>
            <w:tcMar>
              <w:top w:w="40" w:type="dxa"/>
              <w:left w:w="40" w:type="dxa"/>
              <w:bottom w:w="40" w:type="dxa"/>
              <w:right w:w="40" w:type="dxa"/>
            </w:tcMar>
            <w:vAlign w:val="bottom"/>
          </w:tcPr>
          <w:p w:rsidR="00CC5314" w:rsidRPr="00DC3BF0" w:rsidRDefault="000F4259">
            <w:pPr>
              <w:pStyle w:val="normal0"/>
              <w:widowControl w:val="0"/>
              <w:jc w:val="left"/>
              <w:rPr>
                <w:rFonts w:ascii="Palatino Linotype" w:eastAsia="Arial" w:hAnsi="Palatino Linotype" w:cs="Arial"/>
                <w:i/>
                <w:sz w:val="24"/>
                <w:szCs w:val="24"/>
              </w:rPr>
            </w:pPr>
            <w:r w:rsidRPr="00DC3BF0">
              <w:rPr>
                <w:rFonts w:ascii="Palatino Linotype" w:eastAsia="Arial" w:hAnsi="Palatino Linotype" w:cs="Arial"/>
                <w:b/>
                <w:i/>
                <w:sz w:val="24"/>
                <w:szCs w:val="24"/>
              </w:rPr>
              <w:t>BURADAN BAŞLAYIN</w:t>
            </w:r>
            <w:r w:rsidR="00F811F1" w:rsidRPr="00DC3BF0">
              <w:rPr>
                <w:rFonts w:ascii="Palatino Linotype" w:eastAsia="Arial" w:hAnsi="Palatino Linotype" w:cs="Arial"/>
                <w:b/>
                <w:i/>
                <w:sz w:val="24"/>
                <w:szCs w:val="24"/>
              </w:rPr>
              <w:t xml:space="preserve"> &gt;&gt;&gt;</w:t>
            </w:r>
          </w:p>
        </w:tc>
        <w:tc>
          <w:tcPr>
            <w:tcW w:w="469" w:type="dxa"/>
            <w:vMerge/>
            <w:shd w:val="clear" w:color="auto" w:fill="auto"/>
            <w:tcMar>
              <w:top w:w="100" w:type="dxa"/>
              <w:left w:w="100" w:type="dxa"/>
              <w:bottom w:w="100" w:type="dxa"/>
              <w:right w:w="100" w:type="dxa"/>
            </w:tcMar>
          </w:tcPr>
          <w:p w:rsidR="00CC5314" w:rsidRPr="00DC3BF0" w:rsidRDefault="00CC5314">
            <w:pPr>
              <w:pStyle w:val="normal0"/>
              <w:widowControl w:val="0"/>
              <w:jc w:val="left"/>
              <w:rPr>
                <w:rFonts w:ascii="Palatino Linotype" w:eastAsia="Arial" w:hAnsi="Palatino Linotype" w:cs="Arial"/>
                <w:sz w:val="24"/>
                <w:szCs w:val="24"/>
              </w:rPr>
            </w:pPr>
          </w:p>
        </w:tc>
        <w:tc>
          <w:tcPr>
            <w:tcW w:w="1556" w:type="dxa"/>
            <w:vMerge/>
            <w:shd w:val="clear" w:color="auto" w:fill="auto"/>
            <w:tcMar>
              <w:top w:w="100" w:type="dxa"/>
              <w:left w:w="100" w:type="dxa"/>
              <w:bottom w:w="100" w:type="dxa"/>
              <w:right w:w="100" w:type="dxa"/>
            </w:tcMar>
          </w:tcPr>
          <w:p w:rsidR="00CC5314" w:rsidRPr="00DC3BF0" w:rsidRDefault="00CC5314">
            <w:pPr>
              <w:pStyle w:val="normal0"/>
              <w:widowControl w:val="0"/>
              <w:jc w:val="left"/>
              <w:rPr>
                <w:rFonts w:ascii="Palatino Linotype" w:eastAsia="Arial" w:hAnsi="Palatino Linotype" w:cs="Arial"/>
                <w:sz w:val="24"/>
                <w:szCs w:val="24"/>
              </w:rPr>
            </w:pPr>
          </w:p>
        </w:tc>
        <w:tc>
          <w:tcPr>
            <w:tcW w:w="348" w:type="dxa"/>
            <w:vMerge/>
            <w:shd w:val="clear" w:color="auto" w:fill="auto"/>
            <w:tcMar>
              <w:top w:w="100" w:type="dxa"/>
              <w:left w:w="100" w:type="dxa"/>
              <w:bottom w:w="100" w:type="dxa"/>
              <w:right w:w="100" w:type="dxa"/>
            </w:tcMar>
          </w:tcPr>
          <w:p w:rsidR="00CC5314" w:rsidRPr="00DC3BF0" w:rsidRDefault="00CC5314">
            <w:pPr>
              <w:pStyle w:val="normal0"/>
              <w:widowControl w:val="0"/>
              <w:jc w:val="left"/>
              <w:rPr>
                <w:rFonts w:ascii="Palatino Linotype" w:eastAsia="Arial" w:hAnsi="Palatino Linotype" w:cs="Arial"/>
                <w:sz w:val="24"/>
                <w:szCs w:val="24"/>
              </w:rPr>
            </w:pPr>
          </w:p>
        </w:tc>
        <w:tc>
          <w:tcPr>
            <w:tcW w:w="1945" w:type="dxa"/>
            <w:vMerge/>
            <w:shd w:val="clear" w:color="auto" w:fill="auto"/>
            <w:tcMar>
              <w:top w:w="100" w:type="dxa"/>
              <w:left w:w="100" w:type="dxa"/>
              <w:bottom w:w="100" w:type="dxa"/>
              <w:right w:w="100" w:type="dxa"/>
            </w:tcMar>
          </w:tcPr>
          <w:p w:rsidR="00CC5314" w:rsidRPr="00DC3BF0" w:rsidRDefault="00CC5314">
            <w:pPr>
              <w:pStyle w:val="normal0"/>
              <w:widowControl w:val="0"/>
              <w:jc w:val="left"/>
              <w:rPr>
                <w:rFonts w:ascii="Palatino Linotype" w:eastAsia="Arial" w:hAnsi="Palatino Linotype" w:cs="Arial"/>
                <w:sz w:val="24"/>
                <w:szCs w:val="24"/>
              </w:rPr>
            </w:pPr>
          </w:p>
        </w:tc>
        <w:tc>
          <w:tcPr>
            <w:tcW w:w="348" w:type="dxa"/>
            <w:vMerge/>
            <w:shd w:val="clear" w:color="auto" w:fill="auto"/>
            <w:tcMar>
              <w:top w:w="100" w:type="dxa"/>
              <w:left w:w="100" w:type="dxa"/>
              <w:bottom w:w="100" w:type="dxa"/>
              <w:right w:w="100" w:type="dxa"/>
            </w:tcMar>
          </w:tcPr>
          <w:p w:rsidR="00CC5314" w:rsidRPr="00DC3BF0" w:rsidRDefault="00CC5314">
            <w:pPr>
              <w:pStyle w:val="normal0"/>
              <w:widowControl w:val="0"/>
              <w:jc w:val="left"/>
              <w:rPr>
                <w:rFonts w:ascii="Palatino Linotype" w:eastAsia="Arial" w:hAnsi="Palatino Linotype" w:cs="Arial"/>
                <w:sz w:val="24"/>
                <w:szCs w:val="24"/>
              </w:rPr>
            </w:pPr>
          </w:p>
        </w:tc>
        <w:tc>
          <w:tcPr>
            <w:tcW w:w="2280" w:type="dxa"/>
            <w:vMerge/>
            <w:shd w:val="clear" w:color="auto" w:fill="auto"/>
            <w:tcMar>
              <w:top w:w="100" w:type="dxa"/>
              <w:left w:w="100" w:type="dxa"/>
              <w:bottom w:w="100" w:type="dxa"/>
              <w:right w:w="100" w:type="dxa"/>
            </w:tcMar>
          </w:tcPr>
          <w:p w:rsidR="00CC5314" w:rsidRPr="00DC3BF0" w:rsidRDefault="00CC5314">
            <w:pPr>
              <w:pStyle w:val="normal0"/>
              <w:widowControl w:val="0"/>
              <w:jc w:val="left"/>
              <w:rPr>
                <w:rFonts w:ascii="Palatino Linotype" w:eastAsia="Arial" w:hAnsi="Palatino Linotype" w:cs="Arial"/>
                <w:sz w:val="24"/>
                <w:szCs w:val="24"/>
              </w:rPr>
            </w:pPr>
          </w:p>
        </w:tc>
        <w:tc>
          <w:tcPr>
            <w:tcW w:w="402" w:type="dxa"/>
            <w:vMerge/>
            <w:shd w:val="clear" w:color="auto" w:fill="auto"/>
            <w:tcMar>
              <w:top w:w="100" w:type="dxa"/>
              <w:left w:w="100" w:type="dxa"/>
              <w:bottom w:w="100" w:type="dxa"/>
              <w:right w:w="100" w:type="dxa"/>
            </w:tcMar>
          </w:tcPr>
          <w:p w:rsidR="00CC5314" w:rsidRPr="00DC3BF0" w:rsidRDefault="00CC5314">
            <w:pPr>
              <w:pStyle w:val="normal0"/>
              <w:widowControl w:val="0"/>
              <w:jc w:val="left"/>
              <w:rPr>
                <w:rFonts w:ascii="Palatino Linotype" w:eastAsia="Arial" w:hAnsi="Palatino Linotype" w:cs="Arial"/>
                <w:sz w:val="24"/>
                <w:szCs w:val="24"/>
              </w:rPr>
            </w:pPr>
          </w:p>
        </w:tc>
      </w:tr>
    </w:tbl>
    <w:p w:rsidR="00CC5314" w:rsidRPr="00DC3BF0" w:rsidRDefault="00CC5314">
      <w:pPr>
        <w:pStyle w:val="normal0"/>
        <w:pBdr>
          <w:top w:val="nil"/>
          <w:left w:val="nil"/>
          <w:bottom w:val="nil"/>
          <w:right w:val="nil"/>
          <w:between w:val="nil"/>
        </w:pBdr>
        <w:spacing w:line="360" w:lineRule="auto"/>
        <w:rPr>
          <w:rFonts w:ascii="Palatino Linotype" w:hAnsi="Palatino Linotype"/>
          <w:sz w:val="24"/>
          <w:szCs w:val="24"/>
        </w:rPr>
      </w:pPr>
    </w:p>
    <w:p w:rsidR="00CC5314" w:rsidRPr="00DC3BF0" w:rsidRDefault="00CC5314">
      <w:pPr>
        <w:pStyle w:val="normal0"/>
        <w:spacing w:line="360" w:lineRule="auto"/>
        <w:rPr>
          <w:rFonts w:ascii="Palatino Linotype" w:hAnsi="Palatino Linotype"/>
          <w:sz w:val="24"/>
          <w:szCs w:val="24"/>
        </w:rPr>
      </w:pPr>
    </w:p>
    <w:p w:rsidR="00FA172C" w:rsidRPr="00DC3BF0" w:rsidRDefault="00FA172C" w:rsidP="00FA172C">
      <w:pPr>
        <w:pStyle w:val="normal0"/>
        <w:spacing w:line="360" w:lineRule="auto"/>
        <w:rPr>
          <w:rFonts w:ascii="Palatino Linotype" w:hAnsi="Palatino Linotype"/>
          <w:b/>
          <w:i/>
          <w:sz w:val="24"/>
          <w:szCs w:val="24"/>
        </w:rPr>
      </w:pPr>
      <w:r w:rsidRPr="00DC3BF0">
        <w:rPr>
          <w:rFonts w:ascii="Palatino Linotype" w:hAnsi="Palatino Linotype"/>
          <w:b/>
          <w:i/>
          <w:sz w:val="24"/>
          <w:szCs w:val="24"/>
        </w:rPr>
        <w:t xml:space="preserve">2. Harry </w:t>
      </w:r>
      <w:proofErr w:type="spellStart"/>
      <w:r w:rsidRPr="00DC3BF0">
        <w:rPr>
          <w:rFonts w:ascii="Palatino Linotype" w:hAnsi="Palatino Linotype"/>
          <w:b/>
          <w:i/>
          <w:sz w:val="24"/>
          <w:szCs w:val="24"/>
        </w:rPr>
        <w:t>Shier’in</w:t>
      </w:r>
      <w:proofErr w:type="spellEnd"/>
      <w:r w:rsidRPr="00DC3BF0">
        <w:rPr>
          <w:rFonts w:ascii="Palatino Linotype" w:hAnsi="Palatino Linotype"/>
          <w:b/>
          <w:i/>
          <w:sz w:val="24"/>
          <w:szCs w:val="24"/>
        </w:rPr>
        <w:t xml:space="preserve"> Katılım Ağacı: Çocuk katılımına dair bir metafor (2010)</w:t>
      </w:r>
    </w:p>
    <w:p w:rsidR="00CC292E" w:rsidRPr="00DC3BF0" w:rsidRDefault="000F4259" w:rsidP="001B62C7">
      <w:pPr>
        <w:pStyle w:val="normal0"/>
        <w:spacing w:line="360" w:lineRule="auto"/>
        <w:ind w:firstLine="720"/>
        <w:rPr>
          <w:rFonts w:ascii="Palatino Linotype" w:hAnsi="Palatino Linotype"/>
          <w:sz w:val="24"/>
          <w:szCs w:val="24"/>
        </w:rPr>
      </w:pPr>
      <w:proofErr w:type="spellStart"/>
      <w:r w:rsidRPr="00DC3BF0">
        <w:rPr>
          <w:rFonts w:ascii="Palatino Linotype" w:hAnsi="Palatino Linotype"/>
          <w:sz w:val="24"/>
          <w:szCs w:val="24"/>
        </w:rPr>
        <w:t>Shier</w:t>
      </w:r>
      <w:proofErr w:type="spellEnd"/>
      <w:r w:rsidRPr="00DC3BF0">
        <w:rPr>
          <w:rFonts w:ascii="Palatino Linotype" w:hAnsi="Palatino Linotype"/>
          <w:sz w:val="24"/>
          <w:szCs w:val="24"/>
        </w:rPr>
        <w:t xml:space="preserve">, </w:t>
      </w:r>
      <w:r w:rsidR="00F811F1" w:rsidRPr="00DC3BF0">
        <w:rPr>
          <w:rFonts w:ascii="Palatino Linotype" w:hAnsi="Palatino Linotype"/>
          <w:sz w:val="24"/>
          <w:szCs w:val="24"/>
        </w:rPr>
        <w:t xml:space="preserve">2001 tarihli </w:t>
      </w:r>
      <w:r w:rsidR="00FA172C" w:rsidRPr="00DC3BF0">
        <w:rPr>
          <w:rFonts w:ascii="Palatino Linotype" w:hAnsi="Palatino Linotype"/>
          <w:sz w:val="24"/>
          <w:szCs w:val="24"/>
        </w:rPr>
        <w:t>ilk katılım modelini</w:t>
      </w:r>
      <w:r w:rsidRPr="00DC3BF0">
        <w:rPr>
          <w:rFonts w:ascii="Palatino Linotype" w:hAnsi="Palatino Linotype"/>
          <w:sz w:val="24"/>
          <w:szCs w:val="24"/>
        </w:rPr>
        <w:t>, Nikaragua’da çocuk işçilerle edindiği pratik tecrübenin ışığında</w:t>
      </w:r>
      <w:r w:rsidR="00FA172C" w:rsidRPr="00DC3BF0">
        <w:rPr>
          <w:rFonts w:ascii="Palatino Linotype" w:hAnsi="Palatino Linotype"/>
          <w:sz w:val="24"/>
          <w:szCs w:val="24"/>
        </w:rPr>
        <w:t xml:space="preserve"> </w:t>
      </w:r>
      <w:r w:rsidR="00F811F1" w:rsidRPr="00DC3BF0">
        <w:rPr>
          <w:rFonts w:ascii="Palatino Linotype" w:hAnsi="Palatino Linotype"/>
          <w:sz w:val="24"/>
          <w:szCs w:val="24"/>
        </w:rPr>
        <w:t>2010 yılında güncellemiştir.</w:t>
      </w:r>
      <w:r w:rsidRPr="00DC3BF0">
        <w:rPr>
          <w:rFonts w:ascii="Palatino Linotype" w:hAnsi="Palatino Linotype"/>
          <w:sz w:val="24"/>
          <w:szCs w:val="24"/>
        </w:rPr>
        <w:t xml:space="preserve"> </w:t>
      </w:r>
    </w:p>
    <w:p w:rsidR="00CC292E" w:rsidRPr="00DC3BF0" w:rsidRDefault="00CC292E" w:rsidP="00136E5B">
      <w:pPr>
        <w:pStyle w:val="normal0"/>
        <w:spacing w:line="360" w:lineRule="auto"/>
        <w:ind w:firstLine="720"/>
        <w:rPr>
          <w:rFonts w:ascii="Palatino Linotype" w:hAnsi="Palatino Linotype"/>
          <w:sz w:val="24"/>
          <w:szCs w:val="24"/>
        </w:rPr>
      </w:pPr>
      <w:r w:rsidRPr="00DC3BF0">
        <w:rPr>
          <w:rFonts w:ascii="Palatino Linotype" w:hAnsi="Palatino Linotype"/>
          <w:sz w:val="24"/>
          <w:szCs w:val="24"/>
        </w:rPr>
        <w:t>Devletin</w:t>
      </w:r>
      <w:r w:rsidR="000F4259" w:rsidRPr="00DC3BF0">
        <w:rPr>
          <w:rFonts w:ascii="Palatino Linotype" w:hAnsi="Palatino Linotype"/>
          <w:sz w:val="24"/>
          <w:szCs w:val="24"/>
        </w:rPr>
        <w:t xml:space="preserve"> gücü ile bireyin gücü arasındaki ilişki ve güç kullanımının ardındaki niyet bakımından gerçek katılımın i</w:t>
      </w:r>
      <w:r w:rsidRPr="00DC3BF0">
        <w:rPr>
          <w:rFonts w:ascii="Palatino Linotype" w:hAnsi="Palatino Linotype"/>
          <w:sz w:val="24"/>
          <w:szCs w:val="24"/>
        </w:rPr>
        <w:t xml:space="preserve">htiyaçlarını irdelemiştir. Katılım, </w:t>
      </w:r>
      <w:r w:rsidR="000F4259" w:rsidRPr="00DC3BF0">
        <w:rPr>
          <w:rFonts w:ascii="Palatino Linotype" w:hAnsi="Palatino Linotype"/>
          <w:sz w:val="24"/>
          <w:szCs w:val="24"/>
        </w:rPr>
        <w:t>gündemi yetişkinlerin kontrol ettiği ve çocukların ifa</w:t>
      </w:r>
      <w:r w:rsidRPr="00DC3BF0">
        <w:rPr>
          <w:rFonts w:ascii="Palatino Linotype" w:hAnsi="Palatino Linotype"/>
          <w:sz w:val="24"/>
          <w:szCs w:val="24"/>
        </w:rPr>
        <w:t xml:space="preserve">delerinin manipüle edildiği </w:t>
      </w:r>
      <w:r w:rsidR="000F4259" w:rsidRPr="00DC3BF0">
        <w:rPr>
          <w:rFonts w:ascii="Palatino Linotype" w:hAnsi="Palatino Linotype"/>
          <w:sz w:val="24"/>
          <w:szCs w:val="24"/>
        </w:rPr>
        <w:t>durumlarda bir kontrol biçimi</w:t>
      </w:r>
      <w:r w:rsidRPr="00DC3BF0">
        <w:rPr>
          <w:rFonts w:ascii="Palatino Linotype" w:hAnsi="Palatino Linotype"/>
          <w:sz w:val="24"/>
          <w:szCs w:val="24"/>
        </w:rPr>
        <w:t>ne dönüşebilir</w:t>
      </w:r>
      <w:r w:rsidR="000F4259" w:rsidRPr="00DC3BF0">
        <w:rPr>
          <w:rFonts w:ascii="Palatino Linotype" w:hAnsi="Palatino Linotype"/>
          <w:sz w:val="24"/>
          <w:szCs w:val="24"/>
        </w:rPr>
        <w:t xml:space="preserve">. </w:t>
      </w:r>
    </w:p>
    <w:p w:rsidR="00CC5314" w:rsidRDefault="001B62C7" w:rsidP="00136E5B">
      <w:pPr>
        <w:pStyle w:val="normal0"/>
        <w:spacing w:line="360" w:lineRule="auto"/>
        <w:rPr>
          <w:rFonts w:ascii="Palatino Linotype" w:hAnsi="Palatino Linotype"/>
          <w:sz w:val="24"/>
          <w:szCs w:val="24"/>
        </w:rPr>
      </w:pPr>
      <w:r>
        <w:rPr>
          <w:rFonts w:ascii="Palatino Linotype" w:hAnsi="Palatino Linotype"/>
          <w:sz w:val="24"/>
          <w:szCs w:val="24"/>
        </w:rPr>
        <w:tab/>
      </w:r>
      <w:proofErr w:type="spellStart"/>
      <w:r w:rsidR="003D71A4" w:rsidRPr="00DC3BF0">
        <w:rPr>
          <w:rFonts w:ascii="Palatino Linotype" w:hAnsi="Palatino Linotype"/>
          <w:sz w:val="24"/>
          <w:szCs w:val="24"/>
        </w:rPr>
        <w:t>Shier</w:t>
      </w:r>
      <w:proofErr w:type="spellEnd"/>
      <w:r w:rsidR="003D71A4" w:rsidRPr="00DC3BF0">
        <w:rPr>
          <w:rFonts w:ascii="Palatino Linotype" w:hAnsi="Palatino Linotype"/>
          <w:sz w:val="24"/>
          <w:szCs w:val="24"/>
        </w:rPr>
        <w:t xml:space="preserve">, bu kez </w:t>
      </w:r>
      <w:r w:rsidR="000F4259" w:rsidRPr="00DC3BF0">
        <w:rPr>
          <w:rFonts w:ascii="Palatino Linotype" w:hAnsi="Palatino Linotype"/>
          <w:sz w:val="24"/>
          <w:szCs w:val="24"/>
        </w:rPr>
        <w:t xml:space="preserve">katılım pratiğinin değişen toplum ve siyasi koşullarla birlikte büyümesi ve </w:t>
      </w:r>
      <w:proofErr w:type="spellStart"/>
      <w:r w:rsidR="000F4259" w:rsidRPr="00DC3BF0">
        <w:rPr>
          <w:rFonts w:ascii="Palatino Linotype" w:hAnsi="Palatino Linotype"/>
          <w:sz w:val="24"/>
          <w:szCs w:val="24"/>
        </w:rPr>
        <w:t>evril</w:t>
      </w:r>
      <w:r w:rsidR="003D71A4" w:rsidRPr="00DC3BF0">
        <w:rPr>
          <w:rFonts w:ascii="Palatino Linotype" w:hAnsi="Palatino Linotype"/>
          <w:sz w:val="24"/>
          <w:szCs w:val="24"/>
        </w:rPr>
        <w:t>mesi</w:t>
      </w:r>
      <w:proofErr w:type="spellEnd"/>
      <w:r w:rsidR="003D71A4" w:rsidRPr="00DC3BF0">
        <w:rPr>
          <w:rFonts w:ascii="Palatino Linotype" w:hAnsi="Palatino Linotype"/>
          <w:sz w:val="24"/>
          <w:szCs w:val="24"/>
        </w:rPr>
        <w:t xml:space="preserve"> </w:t>
      </w:r>
      <w:proofErr w:type="gramStart"/>
      <w:r w:rsidR="003D71A4" w:rsidRPr="00DC3BF0">
        <w:rPr>
          <w:rFonts w:ascii="Palatino Linotype" w:hAnsi="Palatino Linotype"/>
          <w:sz w:val="24"/>
          <w:szCs w:val="24"/>
        </w:rPr>
        <w:t>gerektiğini  kabul</w:t>
      </w:r>
      <w:proofErr w:type="gramEnd"/>
      <w:r w:rsidR="003D71A4" w:rsidRPr="00DC3BF0">
        <w:rPr>
          <w:rFonts w:ascii="Palatino Linotype" w:hAnsi="Palatino Linotype"/>
          <w:sz w:val="24"/>
          <w:szCs w:val="24"/>
        </w:rPr>
        <w:t xml:space="preserve"> ederek; Tablo 3'te detaylandırılan Katılım Ağacı kavramını ortaya atmıştır.</w:t>
      </w:r>
    </w:p>
    <w:p w:rsidR="00CC5314" w:rsidRPr="00DC3BF0" w:rsidRDefault="000F4259">
      <w:pPr>
        <w:pStyle w:val="normal0"/>
        <w:spacing w:line="360" w:lineRule="auto"/>
        <w:jc w:val="left"/>
        <w:rPr>
          <w:rFonts w:ascii="Palatino Linotype" w:hAnsi="Palatino Linotype"/>
          <w:b/>
          <w:i/>
          <w:sz w:val="24"/>
          <w:szCs w:val="24"/>
          <w:vertAlign w:val="superscript"/>
        </w:rPr>
      </w:pPr>
      <w:r w:rsidRPr="00DC3BF0">
        <w:rPr>
          <w:rFonts w:ascii="Palatino Linotype" w:hAnsi="Palatino Linotype"/>
          <w:b/>
          <w:i/>
          <w:sz w:val="24"/>
          <w:szCs w:val="24"/>
        </w:rPr>
        <w:t>Tablo 3: Katılım Ağacı</w:t>
      </w:r>
    </w:p>
    <w:p w:rsidR="00CC5314" w:rsidRPr="00DC3BF0" w:rsidRDefault="00CC5314">
      <w:pPr>
        <w:pStyle w:val="normal0"/>
        <w:spacing w:line="360" w:lineRule="auto"/>
        <w:rPr>
          <w:rFonts w:ascii="Palatino Linotype" w:hAnsi="Palatino Linotype"/>
          <w:sz w:val="24"/>
          <w:szCs w:val="24"/>
        </w:rPr>
      </w:pPr>
    </w:p>
    <w:tbl>
      <w:tblPr>
        <w:tblW w:w="8520" w:type="dxa"/>
        <w:tblInd w:w="55" w:type="dxa"/>
        <w:tblCellMar>
          <w:left w:w="70" w:type="dxa"/>
          <w:right w:w="70" w:type="dxa"/>
        </w:tblCellMar>
        <w:tblLook w:val="04A0"/>
      </w:tblPr>
      <w:tblGrid>
        <w:gridCol w:w="2142"/>
        <w:gridCol w:w="4110"/>
        <w:gridCol w:w="284"/>
        <w:gridCol w:w="1984"/>
      </w:tblGrid>
      <w:tr w:rsidR="007F1BC7" w:rsidRPr="00DC3BF0" w:rsidTr="002D2B9A">
        <w:trPr>
          <w:trHeight w:val="1125"/>
        </w:trPr>
        <w:tc>
          <w:tcPr>
            <w:tcW w:w="2142" w:type="dxa"/>
            <w:tcBorders>
              <w:top w:val="nil"/>
              <w:left w:val="nil"/>
              <w:bottom w:val="nil"/>
              <w:right w:val="nil"/>
            </w:tcBorders>
            <w:shd w:val="clear" w:color="auto" w:fill="auto"/>
            <w:noWrap/>
            <w:vAlign w:val="center"/>
            <w:hideMark/>
          </w:tcPr>
          <w:p w:rsidR="007F1BC7" w:rsidRPr="00DC3BF0" w:rsidRDefault="007F1BC7" w:rsidP="007F1BC7">
            <w:pPr>
              <w:spacing w:line="240" w:lineRule="auto"/>
              <w:jc w:val="center"/>
              <w:rPr>
                <w:rFonts w:ascii="Palatino Linotype" w:hAnsi="Palatino Linotype"/>
                <w:color w:val="000000"/>
              </w:rPr>
            </w:pPr>
          </w:p>
        </w:tc>
        <w:tc>
          <w:tcPr>
            <w:tcW w:w="439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b/>
                <w:bCs/>
                <w:color w:val="000000"/>
                <w:sz w:val="24"/>
                <w:szCs w:val="24"/>
              </w:rPr>
            </w:pPr>
            <w:r w:rsidRPr="00DC3BF0">
              <w:rPr>
                <w:rFonts w:ascii="Palatino Linotype" w:hAnsi="Palatino Linotype"/>
                <w:b/>
                <w:bCs/>
                <w:color w:val="000000"/>
                <w:sz w:val="24"/>
                <w:szCs w:val="24"/>
              </w:rPr>
              <w:t xml:space="preserve">Meyveler: </w:t>
            </w:r>
            <w:r w:rsidRPr="00DC3BF0">
              <w:rPr>
                <w:rFonts w:ascii="Palatino Linotype" w:hAnsi="Palatino Linotype"/>
                <w:b/>
                <w:bCs/>
                <w:color w:val="000000"/>
                <w:sz w:val="24"/>
                <w:szCs w:val="24"/>
              </w:rPr>
              <w:br/>
            </w:r>
            <w:r w:rsidRPr="00DC3BF0">
              <w:rPr>
                <w:rFonts w:ascii="Palatino Linotype" w:hAnsi="Palatino Linotype"/>
                <w:color w:val="000000"/>
                <w:sz w:val="24"/>
                <w:szCs w:val="24"/>
              </w:rPr>
              <w:t>Saygı</w:t>
            </w:r>
            <w:r w:rsidR="002D2B9A" w:rsidRPr="00DC3BF0">
              <w:rPr>
                <w:rFonts w:ascii="Palatino Linotype" w:hAnsi="Palatino Linotype"/>
                <w:color w:val="000000"/>
                <w:sz w:val="24"/>
                <w:szCs w:val="24"/>
              </w:rPr>
              <w:t>, eşitlik, insan haklarıyla paralellik</w:t>
            </w:r>
            <w:r w:rsidRPr="00DC3BF0">
              <w:rPr>
                <w:rFonts w:ascii="Palatino Linotype" w:hAnsi="Palatino Linotype"/>
                <w:color w:val="000000"/>
                <w:sz w:val="24"/>
                <w:szCs w:val="24"/>
              </w:rPr>
              <w:t>, gelişim, barış</w:t>
            </w:r>
          </w:p>
        </w:tc>
        <w:tc>
          <w:tcPr>
            <w:tcW w:w="1984" w:type="dxa"/>
            <w:tcBorders>
              <w:top w:val="nil"/>
              <w:left w:val="nil"/>
              <w:bottom w:val="nil"/>
              <w:right w:val="nil"/>
            </w:tcBorders>
            <w:shd w:val="clear" w:color="auto" w:fill="auto"/>
            <w:vAlign w:val="center"/>
            <w:hideMark/>
          </w:tcPr>
          <w:p w:rsidR="007F1BC7" w:rsidRPr="00DC3BF0" w:rsidRDefault="007F1BC7" w:rsidP="007F1BC7">
            <w:pPr>
              <w:spacing w:line="240" w:lineRule="auto"/>
              <w:jc w:val="center"/>
              <w:rPr>
                <w:rFonts w:ascii="Palatino Linotype" w:hAnsi="Palatino Linotype"/>
                <w:b/>
                <w:bCs/>
                <w:color w:val="000000"/>
                <w:sz w:val="24"/>
                <w:szCs w:val="24"/>
              </w:rPr>
            </w:pPr>
          </w:p>
        </w:tc>
      </w:tr>
      <w:tr w:rsidR="007F1BC7" w:rsidRPr="00DC3BF0" w:rsidTr="002D2B9A">
        <w:trPr>
          <w:trHeight w:val="1125"/>
        </w:trPr>
        <w:tc>
          <w:tcPr>
            <w:tcW w:w="2142" w:type="dxa"/>
            <w:tcBorders>
              <w:top w:val="nil"/>
              <w:left w:val="nil"/>
              <w:bottom w:val="nil"/>
              <w:right w:val="nil"/>
            </w:tcBorders>
            <w:shd w:val="clear" w:color="auto" w:fill="auto"/>
            <w:noWrap/>
            <w:vAlign w:val="center"/>
            <w:hideMark/>
          </w:tcPr>
          <w:p w:rsidR="007F1BC7" w:rsidRPr="00DC3BF0" w:rsidRDefault="007F1BC7" w:rsidP="007F1BC7">
            <w:pPr>
              <w:spacing w:line="240" w:lineRule="auto"/>
              <w:jc w:val="center"/>
              <w:rPr>
                <w:rFonts w:ascii="Palatino Linotype" w:hAnsi="Palatino Linotype"/>
                <w:color w:val="000000"/>
              </w:rPr>
            </w:pPr>
          </w:p>
        </w:tc>
        <w:tc>
          <w:tcPr>
            <w:tcW w:w="4394" w:type="dxa"/>
            <w:gridSpan w:val="2"/>
            <w:tcBorders>
              <w:top w:val="nil"/>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b/>
                <w:bCs/>
                <w:color w:val="000000"/>
                <w:sz w:val="24"/>
                <w:szCs w:val="24"/>
              </w:rPr>
            </w:pPr>
            <w:r w:rsidRPr="00DC3BF0">
              <w:rPr>
                <w:rFonts w:ascii="Palatino Linotype" w:hAnsi="Palatino Linotype"/>
                <w:b/>
                <w:bCs/>
                <w:color w:val="000000"/>
                <w:sz w:val="24"/>
                <w:szCs w:val="24"/>
              </w:rPr>
              <w:t xml:space="preserve">Ağacın yaprakları: </w:t>
            </w:r>
            <w:r w:rsidRPr="00DC3BF0">
              <w:rPr>
                <w:rFonts w:ascii="Palatino Linotype" w:hAnsi="Palatino Linotype"/>
                <w:b/>
                <w:bCs/>
                <w:color w:val="000000"/>
                <w:sz w:val="24"/>
                <w:szCs w:val="24"/>
              </w:rPr>
              <w:br/>
            </w:r>
            <w:r w:rsidRPr="00DC3BF0">
              <w:rPr>
                <w:rFonts w:ascii="Palatino Linotype" w:hAnsi="Palatino Linotype"/>
                <w:color w:val="000000"/>
                <w:sz w:val="24"/>
                <w:szCs w:val="24"/>
              </w:rPr>
              <w:t>Yetki verilen çocuklar ve gençler</w:t>
            </w:r>
          </w:p>
        </w:tc>
        <w:tc>
          <w:tcPr>
            <w:tcW w:w="1984" w:type="dxa"/>
            <w:tcBorders>
              <w:top w:val="nil"/>
              <w:left w:val="nil"/>
              <w:bottom w:val="nil"/>
              <w:right w:val="nil"/>
            </w:tcBorders>
            <w:shd w:val="clear" w:color="auto" w:fill="auto"/>
            <w:vAlign w:val="center"/>
            <w:hideMark/>
          </w:tcPr>
          <w:p w:rsidR="007F1BC7" w:rsidRPr="00DC3BF0" w:rsidRDefault="007F1BC7" w:rsidP="007F1BC7">
            <w:pPr>
              <w:spacing w:line="240" w:lineRule="auto"/>
              <w:jc w:val="center"/>
              <w:rPr>
                <w:rFonts w:ascii="Palatino Linotype" w:hAnsi="Palatino Linotype"/>
                <w:b/>
                <w:bCs/>
                <w:color w:val="000000"/>
                <w:sz w:val="24"/>
                <w:szCs w:val="24"/>
              </w:rPr>
            </w:pPr>
          </w:p>
        </w:tc>
      </w:tr>
      <w:tr w:rsidR="007F1BC7" w:rsidRPr="00DC3BF0" w:rsidTr="002D2B9A">
        <w:trPr>
          <w:trHeight w:val="495"/>
        </w:trPr>
        <w:tc>
          <w:tcPr>
            <w:tcW w:w="85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Toplum eğitmenleri olarak çocuklar ve gençler</w:t>
            </w:r>
          </w:p>
        </w:tc>
      </w:tr>
      <w:tr w:rsidR="007F1BC7" w:rsidRPr="00DC3BF0" w:rsidTr="002D2B9A">
        <w:trPr>
          <w:trHeight w:val="495"/>
        </w:trPr>
        <w:tc>
          <w:tcPr>
            <w:tcW w:w="8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lastRenderedPageBreak/>
              <w:t>Toplumun gelişiminde çocuklar ve gençler</w:t>
            </w:r>
          </w:p>
        </w:tc>
      </w:tr>
      <w:tr w:rsidR="007F1BC7" w:rsidRPr="00DC3BF0" w:rsidTr="002D2B9A">
        <w:trPr>
          <w:trHeight w:val="495"/>
        </w:trPr>
        <w:tc>
          <w:tcPr>
            <w:tcW w:w="85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Zor durumlarda diğer insanlara destek olan çocuklar ve gençler</w:t>
            </w:r>
          </w:p>
        </w:tc>
      </w:tr>
      <w:tr w:rsidR="007F1BC7" w:rsidRPr="00DC3BF0" w:rsidTr="002D2B9A">
        <w:trPr>
          <w:trHeight w:val="495"/>
        </w:trPr>
        <w:tc>
          <w:tcPr>
            <w:tcW w:w="8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Çocuk haklarının savunucuları olarak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Taciz ve istismarı ihbar eden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Eğitim politikası ve planlamasında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Geleneksel kültürün yenileyicileri ve savunucuları olarak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Yerel demokraside sözcü ve temsilciler olarak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Kendi grup ve organizasyonlarındaki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Sosyal değişim için doğrudan eylem içindeki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Medya ve iletişimde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Sorunların arabulucuları olarak çocuklar ve gençler</w:t>
            </w:r>
          </w:p>
        </w:tc>
      </w:tr>
      <w:tr w:rsidR="007F1BC7" w:rsidRPr="00DC3BF0" w:rsidTr="002D2B9A">
        <w:trPr>
          <w:trHeight w:val="435"/>
        </w:trPr>
        <w:tc>
          <w:tcPr>
            <w:tcW w:w="85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color w:val="000000"/>
                <w:sz w:val="24"/>
                <w:szCs w:val="24"/>
              </w:rPr>
            </w:pPr>
            <w:r w:rsidRPr="00DC3BF0">
              <w:rPr>
                <w:rFonts w:ascii="Palatino Linotype" w:hAnsi="Palatino Linotype"/>
                <w:color w:val="000000"/>
                <w:sz w:val="24"/>
                <w:szCs w:val="24"/>
              </w:rPr>
              <w:t>Yeni nesil toplum liderleri olarak çocuklar ve gençler</w:t>
            </w:r>
          </w:p>
        </w:tc>
      </w:tr>
      <w:tr w:rsidR="007F1BC7" w:rsidRPr="00DC3BF0" w:rsidTr="002D2B9A">
        <w:trPr>
          <w:trHeight w:val="2550"/>
        </w:trPr>
        <w:tc>
          <w:tcPr>
            <w:tcW w:w="21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1BC7" w:rsidRPr="00DC3BF0" w:rsidRDefault="007F1BC7" w:rsidP="007F1BC7">
            <w:pPr>
              <w:spacing w:line="240" w:lineRule="auto"/>
              <w:jc w:val="center"/>
              <w:rPr>
                <w:rFonts w:ascii="Palatino Linotype" w:hAnsi="Palatino Linotype"/>
                <w:b/>
                <w:bCs/>
                <w:color w:val="000000"/>
              </w:rPr>
            </w:pPr>
            <w:r w:rsidRPr="00DC3BF0">
              <w:rPr>
                <w:rFonts w:ascii="Palatino Linotype" w:hAnsi="Palatino Linotype"/>
                <w:b/>
                <w:bCs/>
                <w:color w:val="000000"/>
              </w:rPr>
              <w:t>Ağacın büyümesini sağlayan tohum, çocuğun katılımı ve toplumun bir parçası olmayı ilk öğrendiği yeri, aile evini temsil eder.</w:t>
            </w:r>
          </w:p>
        </w:tc>
        <w:tc>
          <w:tcPr>
            <w:tcW w:w="4110" w:type="dxa"/>
            <w:tcBorders>
              <w:top w:val="nil"/>
              <w:left w:val="nil"/>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b/>
                <w:bCs/>
                <w:color w:val="000000"/>
                <w:sz w:val="24"/>
                <w:szCs w:val="24"/>
              </w:rPr>
            </w:pPr>
            <w:r w:rsidRPr="00DC3BF0">
              <w:rPr>
                <w:rFonts w:ascii="Palatino Linotype" w:hAnsi="Palatino Linotype"/>
                <w:b/>
                <w:bCs/>
                <w:color w:val="000000"/>
                <w:sz w:val="24"/>
                <w:szCs w:val="24"/>
              </w:rPr>
              <w:t xml:space="preserve">Ağacın dalları: </w:t>
            </w:r>
            <w:r w:rsidRPr="00DC3BF0">
              <w:rPr>
                <w:rFonts w:ascii="Palatino Linotype" w:hAnsi="Palatino Linotype"/>
                <w:b/>
                <w:bCs/>
                <w:color w:val="000000"/>
                <w:sz w:val="24"/>
                <w:szCs w:val="24"/>
              </w:rPr>
              <w:br/>
            </w:r>
            <w:r w:rsidRPr="00DC3BF0">
              <w:rPr>
                <w:rFonts w:ascii="Palatino Linotype" w:hAnsi="Palatino Linotype"/>
                <w:bCs/>
                <w:color w:val="000000"/>
                <w:sz w:val="24"/>
                <w:szCs w:val="24"/>
              </w:rPr>
              <w:t>Ç</w:t>
            </w:r>
            <w:r w:rsidRPr="00DC3BF0">
              <w:rPr>
                <w:rFonts w:ascii="Palatino Linotype" w:hAnsi="Palatino Linotype"/>
                <w:color w:val="000000"/>
                <w:sz w:val="24"/>
                <w:szCs w:val="24"/>
              </w:rPr>
              <w:t xml:space="preserve">ocuklar ve gençlerin, bilgi birikimi ve tecrübelerinin gelişmesiyle doğru orantılı olarak aktif ve </w:t>
            </w:r>
            <w:proofErr w:type="spellStart"/>
            <w:r w:rsidRPr="00DC3BF0">
              <w:rPr>
                <w:rFonts w:ascii="Palatino Linotype" w:hAnsi="Palatino Linotype"/>
                <w:color w:val="000000"/>
                <w:sz w:val="24"/>
                <w:szCs w:val="24"/>
              </w:rPr>
              <w:t>proaktif</w:t>
            </w:r>
            <w:proofErr w:type="spellEnd"/>
            <w:r w:rsidRPr="00DC3BF0">
              <w:rPr>
                <w:rFonts w:ascii="Palatino Linotype" w:hAnsi="Palatino Linotype"/>
                <w:color w:val="000000"/>
                <w:sz w:val="24"/>
                <w:szCs w:val="24"/>
              </w:rPr>
              <w:t xml:space="preserve"> katılımlarını zamanla geliştirebilecekleri çeşitli etkinlik gruplarıdır.</w:t>
            </w:r>
          </w:p>
        </w:tc>
        <w:tc>
          <w:tcPr>
            <w:tcW w:w="226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7F1BC7" w:rsidRPr="00DC3BF0" w:rsidRDefault="007F1BC7" w:rsidP="007F1BC7">
            <w:pPr>
              <w:spacing w:line="240" w:lineRule="auto"/>
              <w:jc w:val="center"/>
              <w:rPr>
                <w:rFonts w:ascii="Palatino Linotype" w:hAnsi="Palatino Linotype"/>
                <w:b/>
                <w:bCs/>
                <w:color w:val="000000"/>
              </w:rPr>
            </w:pPr>
            <w:r w:rsidRPr="00DC3BF0">
              <w:rPr>
                <w:rFonts w:ascii="Palatino Linotype" w:hAnsi="Palatino Linotype"/>
                <w:b/>
                <w:bCs/>
                <w:color w:val="000000"/>
              </w:rPr>
              <w:t>Büyüyen fide, ev dışında örgütlü etkinliklere katılımla güçlenir: çocuğun bir "</w:t>
            </w:r>
            <w:proofErr w:type="spellStart"/>
            <w:r w:rsidRPr="00DC3BF0">
              <w:rPr>
                <w:rFonts w:ascii="Palatino Linotype" w:hAnsi="Palatino Linotype"/>
                <w:b/>
                <w:bCs/>
                <w:color w:val="000000"/>
              </w:rPr>
              <w:t>Katılmcı</w:t>
            </w:r>
            <w:proofErr w:type="spellEnd"/>
            <w:r w:rsidRPr="00DC3BF0">
              <w:rPr>
                <w:rFonts w:ascii="Palatino Linotype" w:hAnsi="Palatino Linotype"/>
                <w:b/>
                <w:bCs/>
                <w:color w:val="000000"/>
              </w:rPr>
              <w:t>" haline geldiği söylenebilir.</w:t>
            </w:r>
          </w:p>
        </w:tc>
      </w:tr>
      <w:tr w:rsidR="007F1BC7" w:rsidRPr="00DC3BF0" w:rsidTr="002D2B9A">
        <w:trPr>
          <w:trHeight w:val="3465"/>
        </w:trPr>
        <w:tc>
          <w:tcPr>
            <w:tcW w:w="2142" w:type="dxa"/>
            <w:vMerge/>
            <w:tcBorders>
              <w:top w:val="nil"/>
              <w:left w:val="single" w:sz="4" w:space="0" w:color="auto"/>
              <w:bottom w:val="single" w:sz="4" w:space="0" w:color="000000"/>
              <w:right w:val="single" w:sz="4" w:space="0" w:color="auto"/>
            </w:tcBorders>
            <w:vAlign w:val="center"/>
            <w:hideMark/>
          </w:tcPr>
          <w:p w:rsidR="007F1BC7" w:rsidRPr="00DC3BF0" w:rsidRDefault="007F1BC7" w:rsidP="007F1BC7">
            <w:pPr>
              <w:spacing w:line="240" w:lineRule="auto"/>
              <w:jc w:val="left"/>
              <w:rPr>
                <w:rFonts w:ascii="Palatino Linotype" w:hAnsi="Palatino Linotype"/>
                <w:b/>
                <w:bCs/>
                <w:color w:val="000000"/>
              </w:rPr>
            </w:pPr>
          </w:p>
        </w:tc>
        <w:tc>
          <w:tcPr>
            <w:tcW w:w="4110" w:type="dxa"/>
            <w:tcBorders>
              <w:top w:val="nil"/>
              <w:left w:val="nil"/>
              <w:bottom w:val="single" w:sz="4" w:space="0" w:color="auto"/>
              <w:right w:val="single" w:sz="4" w:space="0" w:color="auto"/>
            </w:tcBorders>
            <w:shd w:val="clear" w:color="000000" w:fill="F2F2F2"/>
            <w:vAlign w:val="center"/>
            <w:hideMark/>
          </w:tcPr>
          <w:p w:rsidR="007F1BC7" w:rsidRPr="00DC3BF0" w:rsidRDefault="007F1BC7" w:rsidP="002D2B9A">
            <w:pPr>
              <w:spacing w:line="240" w:lineRule="auto"/>
              <w:jc w:val="center"/>
              <w:rPr>
                <w:rFonts w:ascii="Palatino Linotype" w:hAnsi="Palatino Linotype"/>
                <w:b/>
                <w:bCs/>
                <w:color w:val="000000"/>
                <w:sz w:val="24"/>
                <w:szCs w:val="24"/>
              </w:rPr>
            </w:pPr>
            <w:r w:rsidRPr="00DC3BF0">
              <w:rPr>
                <w:rFonts w:ascii="Palatino Linotype" w:hAnsi="Palatino Linotype"/>
                <w:b/>
                <w:bCs/>
                <w:color w:val="000000"/>
                <w:sz w:val="24"/>
                <w:szCs w:val="24"/>
              </w:rPr>
              <w:t>Gövde:</w:t>
            </w:r>
            <w:r w:rsidRPr="00DC3BF0">
              <w:rPr>
                <w:rFonts w:ascii="Palatino Linotype" w:hAnsi="Palatino Linotype"/>
                <w:color w:val="000000"/>
                <w:sz w:val="24"/>
                <w:szCs w:val="24"/>
              </w:rPr>
              <w:t xml:space="preserve"> </w:t>
            </w:r>
            <w:r w:rsidRPr="00DC3BF0">
              <w:rPr>
                <w:rFonts w:ascii="Palatino Linotype" w:hAnsi="Palatino Linotype"/>
                <w:color w:val="000000"/>
                <w:sz w:val="24"/>
                <w:szCs w:val="24"/>
              </w:rPr>
              <w:br/>
              <w:t xml:space="preserve">Tüm ağacı tutan güçlü gövde, çocukların ve gençlerin haklarını keşfettikleri, öz saygı geliştirdikleri, toplumun </w:t>
            </w:r>
            <w:r w:rsidR="002D2B9A" w:rsidRPr="00DC3BF0">
              <w:rPr>
                <w:rFonts w:ascii="Palatino Linotype" w:hAnsi="Palatino Linotype"/>
                <w:color w:val="000000"/>
                <w:sz w:val="24"/>
                <w:szCs w:val="24"/>
              </w:rPr>
              <w:t>üyeleri ve hak sahipleri olarak</w:t>
            </w:r>
            <w:r w:rsidRPr="00DC3BF0">
              <w:rPr>
                <w:rFonts w:ascii="Palatino Linotype" w:hAnsi="Palatino Linotype"/>
                <w:color w:val="000000"/>
                <w:sz w:val="24"/>
                <w:szCs w:val="24"/>
              </w:rPr>
              <w:t xml:space="preserve"> hayatta her şeyi başarmaya yetkin insanlar</w:t>
            </w:r>
            <w:r w:rsidR="002D2B9A" w:rsidRPr="00DC3BF0">
              <w:rPr>
                <w:rFonts w:ascii="Palatino Linotype" w:hAnsi="Palatino Linotype"/>
                <w:color w:val="000000"/>
                <w:sz w:val="24"/>
                <w:szCs w:val="24"/>
              </w:rPr>
              <w:t xml:space="preserve"> olarak kendilerini </w:t>
            </w:r>
            <w:r w:rsidRPr="00DC3BF0">
              <w:rPr>
                <w:rFonts w:ascii="Palatino Linotype" w:hAnsi="Palatino Linotype"/>
                <w:color w:val="000000"/>
                <w:sz w:val="24"/>
                <w:szCs w:val="24"/>
              </w:rPr>
              <w:t>ifade etme ve örgütlenme yeteneklerini fark ettikleri öğrenim süreçlerinin tamamından oluşur.</w:t>
            </w:r>
          </w:p>
        </w:tc>
        <w:tc>
          <w:tcPr>
            <w:tcW w:w="2268" w:type="dxa"/>
            <w:gridSpan w:val="2"/>
            <w:vMerge/>
            <w:tcBorders>
              <w:top w:val="nil"/>
              <w:left w:val="single" w:sz="4" w:space="0" w:color="auto"/>
              <w:bottom w:val="single" w:sz="4" w:space="0" w:color="000000"/>
              <w:right w:val="single" w:sz="4" w:space="0" w:color="auto"/>
            </w:tcBorders>
            <w:vAlign w:val="center"/>
            <w:hideMark/>
          </w:tcPr>
          <w:p w:rsidR="007F1BC7" w:rsidRPr="00DC3BF0" w:rsidRDefault="007F1BC7" w:rsidP="007F1BC7">
            <w:pPr>
              <w:spacing w:line="240" w:lineRule="auto"/>
              <w:jc w:val="left"/>
              <w:rPr>
                <w:rFonts w:ascii="Palatino Linotype" w:hAnsi="Palatino Linotype"/>
                <w:b/>
                <w:bCs/>
                <w:color w:val="000000"/>
              </w:rPr>
            </w:pPr>
          </w:p>
        </w:tc>
      </w:tr>
      <w:tr w:rsidR="007F1BC7" w:rsidRPr="00DC3BF0" w:rsidTr="002D2B9A">
        <w:trPr>
          <w:trHeight w:val="1620"/>
        </w:trPr>
        <w:tc>
          <w:tcPr>
            <w:tcW w:w="85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7F1BC7" w:rsidRPr="00DC3BF0" w:rsidRDefault="007F1BC7" w:rsidP="007F1BC7">
            <w:pPr>
              <w:spacing w:line="240" w:lineRule="auto"/>
              <w:jc w:val="center"/>
              <w:rPr>
                <w:rFonts w:ascii="Palatino Linotype" w:hAnsi="Palatino Linotype"/>
                <w:b/>
                <w:bCs/>
                <w:color w:val="000000"/>
                <w:sz w:val="24"/>
                <w:szCs w:val="24"/>
              </w:rPr>
            </w:pPr>
            <w:r w:rsidRPr="00DC3BF0">
              <w:rPr>
                <w:rFonts w:ascii="Palatino Linotype" w:hAnsi="Palatino Linotype"/>
                <w:b/>
                <w:bCs/>
                <w:color w:val="000000"/>
                <w:sz w:val="24"/>
                <w:szCs w:val="24"/>
              </w:rPr>
              <w:t xml:space="preserve">Kökler ve toprak: </w:t>
            </w:r>
            <w:r w:rsidRPr="00DC3BF0">
              <w:rPr>
                <w:rFonts w:ascii="Palatino Linotype" w:hAnsi="Palatino Linotype"/>
                <w:b/>
                <w:bCs/>
                <w:color w:val="000000"/>
                <w:sz w:val="24"/>
                <w:szCs w:val="24"/>
              </w:rPr>
              <w:br/>
            </w:r>
            <w:r w:rsidRPr="00DC3BF0">
              <w:rPr>
                <w:rFonts w:ascii="Palatino Linotype" w:hAnsi="Palatino Linotype"/>
                <w:color w:val="000000"/>
                <w:sz w:val="24"/>
                <w:szCs w:val="24"/>
              </w:rPr>
              <w:t>Katılım, çocuk hakları odağında ve bu hakları taahhüt eden yasal çerçevede belirlenir. Çocuk Hakları Sözleşmesi, UNCROC</w:t>
            </w:r>
          </w:p>
        </w:tc>
      </w:tr>
    </w:tbl>
    <w:p w:rsidR="007F1BC7" w:rsidRPr="00DC3BF0" w:rsidRDefault="007F1BC7">
      <w:pPr>
        <w:pStyle w:val="normal0"/>
        <w:spacing w:line="360" w:lineRule="auto"/>
        <w:rPr>
          <w:rFonts w:ascii="Palatino Linotype" w:hAnsi="Palatino Linotype"/>
          <w:sz w:val="24"/>
          <w:szCs w:val="24"/>
        </w:rPr>
      </w:pPr>
    </w:p>
    <w:p w:rsidR="004912B8" w:rsidRPr="00DC3BF0" w:rsidRDefault="00985712" w:rsidP="00136E5B">
      <w:pPr>
        <w:pStyle w:val="normal0"/>
        <w:spacing w:line="360" w:lineRule="auto"/>
        <w:ind w:firstLine="720"/>
        <w:rPr>
          <w:rFonts w:ascii="Palatino Linotype" w:hAnsi="Palatino Linotype"/>
          <w:sz w:val="24"/>
          <w:szCs w:val="24"/>
        </w:rPr>
      </w:pPr>
      <w:r w:rsidRPr="00DC3BF0">
        <w:rPr>
          <w:rFonts w:ascii="Palatino Linotype" w:hAnsi="Palatino Linotype"/>
          <w:sz w:val="24"/>
          <w:szCs w:val="24"/>
        </w:rPr>
        <w:t xml:space="preserve">Bu </w:t>
      </w:r>
      <w:r w:rsidR="000F4259" w:rsidRPr="00DC3BF0">
        <w:rPr>
          <w:rFonts w:ascii="Palatino Linotype" w:hAnsi="Palatino Linotype"/>
          <w:sz w:val="24"/>
          <w:szCs w:val="24"/>
        </w:rPr>
        <w:t>metaforda</w:t>
      </w:r>
      <w:r w:rsidRPr="00DC3BF0">
        <w:rPr>
          <w:rFonts w:ascii="Palatino Linotype" w:hAnsi="Palatino Linotype"/>
          <w:sz w:val="24"/>
          <w:szCs w:val="24"/>
        </w:rPr>
        <w:t xml:space="preserve"> çocukların bir düzeyde </w:t>
      </w:r>
      <w:r w:rsidR="000F4259" w:rsidRPr="00DC3BF0">
        <w:rPr>
          <w:rFonts w:ascii="Palatino Linotype" w:hAnsi="Palatino Linotype"/>
          <w:sz w:val="24"/>
          <w:szCs w:val="24"/>
        </w:rPr>
        <w:t>arabulucu, savunucu, kat</w:t>
      </w:r>
      <w:r w:rsidRPr="00DC3BF0">
        <w:rPr>
          <w:rFonts w:ascii="Palatino Linotype" w:hAnsi="Palatino Linotype"/>
          <w:sz w:val="24"/>
          <w:szCs w:val="24"/>
        </w:rPr>
        <w:t>ılımcı oldukları kabul edilirse;</w:t>
      </w:r>
      <w:r w:rsidR="000F4259" w:rsidRPr="00DC3BF0">
        <w:rPr>
          <w:rFonts w:ascii="Palatino Linotype" w:hAnsi="Palatino Linotype"/>
          <w:sz w:val="24"/>
          <w:szCs w:val="24"/>
        </w:rPr>
        <w:t xml:space="preserve"> bu defa bu ro</w:t>
      </w:r>
      <w:r w:rsidRPr="00DC3BF0">
        <w:rPr>
          <w:rFonts w:ascii="Palatino Linotype" w:hAnsi="Palatino Linotype"/>
          <w:sz w:val="24"/>
          <w:szCs w:val="24"/>
        </w:rPr>
        <w:t xml:space="preserve">llere tam katılım sağlamalarının gerekliliği ve olanakları </w:t>
      </w:r>
      <w:r w:rsidR="000F4259" w:rsidRPr="00DC3BF0">
        <w:rPr>
          <w:rFonts w:ascii="Palatino Linotype" w:hAnsi="Palatino Linotype"/>
          <w:sz w:val="24"/>
          <w:szCs w:val="24"/>
        </w:rPr>
        <w:t>tartışılmaya başlanacaktır</w:t>
      </w:r>
      <w:r w:rsidRPr="00DC3BF0">
        <w:rPr>
          <w:rFonts w:ascii="Palatino Linotype" w:hAnsi="Palatino Linotype"/>
          <w:sz w:val="24"/>
          <w:szCs w:val="24"/>
        </w:rPr>
        <w:t>.</w:t>
      </w:r>
      <w:r w:rsidR="000F4259" w:rsidRPr="00DC3BF0">
        <w:rPr>
          <w:rFonts w:ascii="Palatino Linotype" w:hAnsi="Palatino Linotype"/>
          <w:sz w:val="24"/>
          <w:szCs w:val="24"/>
        </w:rPr>
        <w:t xml:space="preserve"> </w:t>
      </w:r>
    </w:p>
    <w:p w:rsidR="00985712" w:rsidRPr="00DC3BF0" w:rsidRDefault="000F4259" w:rsidP="00136E5B">
      <w:pPr>
        <w:pStyle w:val="normal0"/>
        <w:spacing w:line="360" w:lineRule="auto"/>
        <w:ind w:firstLine="720"/>
        <w:rPr>
          <w:rFonts w:ascii="Palatino Linotype" w:hAnsi="Palatino Linotype"/>
          <w:sz w:val="24"/>
          <w:szCs w:val="24"/>
        </w:rPr>
      </w:pPr>
      <w:r w:rsidRPr="00DC3BF0">
        <w:rPr>
          <w:rFonts w:ascii="Palatino Linotype" w:hAnsi="Palatino Linotype"/>
          <w:sz w:val="24"/>
          <w:szCs w:val="24"/>
        </w:rPr>
        <w:lastRenderedPageBreak/>
        <w:t xml:space="preserve">Katılım Ağacı, çocuk katılımının incelenmesinde kullanılan farklı bir yoldur. Ne sıkı kuralları olan bir model ne de katılım projelerini değerlendirmenin bir yolu değildir. Bunun yerine, çevre ve sonuçlar arasındaki etkileşimi aydınlatır. </w:t>
      </w:r>
    </w:p>
    <w:p w:rsidR="00CC5314" w:rsidRPr="00DC3BF0" w:rsidRDefault="00FD0BCC" w:rsidP="00136E5B">
      <w:pPr>
        <w:pStyle w:val="normal0"/>
        <w:pBdr>
          <w:top w:val="nil"/>
          <w:left w:val="nil"/>
          <w:bottom w:val="nil"/>
          <w:right w:val="nil"/>
          <w:between w:val="nil"/>
        </w:pBdr>
        <w:spacing w:line="360" w:lineRule="auto"/>
        <w:ind w:firstLine="720"/>
        <w:rPr>
          <w:rFonts w:ascii="Palatino Linotype" w:hAnsi="Palatino Linotype"/>
          <w:sz w:val="24"/>
          <w:szCs w:val="24"/>
        </w:rPr>
      </w:pPr>
      <w:r w:rsidRPr="00DC3BF0">
        <w:rPr>
          <w:rFonts w:ascii="Palatino Linotype" w:hAnsi="Palatino Linotype"/>
          <w:sz w:val="24"/>
          <w:szCs w:val="24"/>
        </w:rPr>
        <w:t>Çocuklar</w:t>
      </w:r>
      <w:r w:rsidR="000F4259" w:rsidRPr="00DC3BF0">
        <w:rPr>
          <w:rFonts w:ascii="Palatino Linotype" w:hAnsi="Palatino Linotype"/>
          <w:sz w:val="24"/>
          <w:szCs w:val="24"/>
        </w:rPr>
        <w:t xml:space="preserve"> da dahil olmak</w:t>
      </w:r>
      <w:r w:rsidR="00985712" w:rsidRPr="00DC3BF0">
        <w:rPr>
          <w:rFonts w:ascii="Palatino Linotype" w:hAnsi="Palatino Linotype"/>
          <w:sz w:val="24"/>
          <w:szCs w:val="24"/>
        </w:rPr>
        <w:t xml:space="preserve"> üzere toplumun tüm kesimlerinin</w:t>
      </w:r>
      <w:r w:rsidR="000F4259" w:rsidRPr="00DC3BF0">
        <w:rPr>
          <w:rFonts w:ascii="Palatino Linotype" w:hAnsi="Palatino Linotype"/>
          <w:sz w:val="24"/>
          <w:szCs w:val="24"/>
        </w:rPr>
        <w:t xml:space="preserve"> bir</w:t>
      </w:r>
      <w:r w:rsidR="00FC46FD" w:rsidRPr="00DC3BF0">
        <w:rPr>
          <w:rFonts w:ascii="Palatino Linotype" w:hAnsi="Palatino Linotype"/>
          <w:sz w:val="24"/>
          <w:szCs w:val="24"/>
        </w:rPr>
        <w:t>eysel yetilerini kullanabilmeleri</w:t>
      </w:r>
      <w:r w:rsidR="00985712" w:rsidRPr="00DC3BF0">
        <w:rPr>
          <w:rFonts w:ascii="Palatino Linotype" w:hAnsi="Palatino Linotype"/>
          <w:sz w:val="24"/>
          <w:szCs w:val="24"/>
        </w:rPr>
        <w:t>,</w:t>
      </w:r>
      <w:r w:rsidR="000F4259" w:rsidRPr="00DC3BF0">
        <w:rPr>
          <w:rFonts w:ascii="Palatino Linotype" w:hAnsi="Palatino Linotype"/>
          <w:sz w:val="24"/>
          <w:szCs w:val="24"/>
        </w:rPr>
        <w:t xml:space="preserve"> kole</w:t>
      </w:r>
      <w:r w:rsidR="00985712" w:rsidRPr="00DC3BF0">
        <w:rPr>
          <w:rFonts w:ascii="Palatino Linotype" w:hAnsi="Palatino Linotype"/>
          <w:sz w:val="24"/>
          <w:szCs w:val="24"/>
        </w:rPr>
        <w:t xml:space="preserve">ktif </w:t>
      </w:r>
      <w:proofErr w:type="spellStart"/>
      <w:r w:rsidR="00985712" w:rsidRPr="00DC3BF0">
        <w:rPr>
          <w:rFonts w:ascii="Palatino Linotype" w:hAnsi="Palatino Linotype"/>
          <w:sz w:val="24"/>
          <w:szCs w:val="24"/>
        </w:rPr>
        <w:t>farkındalığın</w:t>
      </w:r>
      <w:proofErr w:type="spellEnd"/>
      <w:r w:rsidR="00985712" w:rsidRPr="00DC3BF0">
        <w:rPr>
          <w:rFonts w:ascii="Palatino Linotype" w:hAnsi="Palatino Linotype"/>
          <w:sz w:val="24"/>
          <w:szCs w:val="24"/>
        </w:rPr>
        <w:t xml:space="preserve"> </w:t>
      </w:r>
      <w:r w:rsidR="000F4259" w:rsidRPr="00DC3BF0">
        <w:rPr>
          <w:rFonts w:ascii="Palatino Linotype" w:hAnsi="Palatino Linotype"/>
          <w:sz w:val="24"/>
          <w:szCs w:val="24"/>
        </w:rPr>
        <w:t xml:space="preserve">bir parçası ve demokratik süreçte aktif katılımcı olmalarına bağlıdır. </w:t>
      </w:r>
    </w:p>
    <w:p w:rsidR="00FC46FD" w:rsidRPr="00DC3BF0" w:rsidRDefault="00FC46FD" w:rsidP="00136E5B">
      <w:pPr>
        <w:pStyle w:val="normal0"/>
        <w:pBdr>
          <w:top w:val="nil"/>
          <w:left w:val="nil"/>
          <w:bottom w:val="nil"/>
          <w:right w:val="nil"/>
          <w:between w:val="nil"/>
        </w:pBdr>
        <w:spacing w:line="360" w:lineRule="auto"/>
        <w:rPr>
          <w:rFonts w:ascii="Palatino Linotype" w:hAnsi="Palatino Linotype"/>
          <w:sz w:val="24"/>
          <w:szCs w:val="24"/>
          <w:shd w:val="clear" w:color="auto" w:fill="FFF2CC"/>
        </w:rPr>
      </w:pPr>
      <w:r w:rsidRPr="00DC3BF0">
        <w:rPr>
          <w:rFonts w:ascii="Palatino Linotype" w:hAnsi="Palatino Linotype"/>
          <w:sz w:val="24"/>
          <w:szCs w:val="24"/>
        </w:rPr>
        <w:t xml:space="preserve">İncelenen tüm modeller, güç ayrımı fikriyle ve sosyal güç ölçeğinde çocukların küçültülmüş yerinin </w:t>
      </w:r>
      <w:proofErr w:type="spellStart"/>
      <w:r w:rsidRPr="00DC3BF0">
        <w:rPr>
          <w:rFonts w:ascii="Palatino Linotype" w:hAnsi="Palatino Linotype"/>
          <w:sz w:val="24"/>
          <w:szCs w:val="24"/>
        </w:rPr>
        <w:t>farkındalığı</w:t>
      </w:r>
      <w:proofErr w:type="spellEnd"/>
      <w:r w:rsidRPr="00DC3BF0">
        <w:rPr>
          <w:rFonts w:ascii="Palatino Linotype" w:hAnsi="Palatino Linotype"/>
          <w:sz w:val="24"/>
          <w:szCs w:val="24"/>
        </w:rPr>
        <w:t xml:space="preserve"> ile başlar. </w:t>
      </w:r>
    </w:p>
    <w:p w:rsidR="00A07C49" w:rsidRPr="00DC3BF0" w:rsidRDefault="00A07C49" w:rsidP="00E33C2D">
      <w:pPr>
        <w:spacing w:before="80" w:afterLines="80" w:line="360" w:lineRule="exact"/>
        <w:ind w:firstLine="720"/>
        <w:rPr>
          <w:rFonts w:ascii="Palatino Linotype" w:hAnsi="Palatino Linotype"/>
          <w:sz w:val="24"/>
          <w:szCs w:val="24"/>
        </w:rPr>
      </w:pPr>
      <w:r w:rsidRPr="00DC3BF0">
        <w:rPr>
          <w:rFonts w:ascii="Palatino Linotype" w:hAnsi="Palatino Linotype"/>
          <w:sz w:val="24"/>
          <w:szCs w:val="24"/>
        </w:rPr>
        <w:t xml:space="preserve">Çocuk katılımı, uluslararası, ulusal ve yerel politika belirleme ve hizmetlerin planlanması, aile yaşamı, eğitim, toplumsal </w:t>
      </w:r>
      <w:proofErr w:type="spellStart"/>
      <w:r w:rsidRPr="00DC3BF0">
        <w:rPr>
          <w:rFonts w:ascii="Palatino Linotype" w:hAnsi="Palatino Linotype"/>
          <w:sz w:val="24"/>
          <w:szCs w:val="24"/>
        </w:rPr>
        <w:t>farkındalık</w:t>
      </w:r>
      <w:proofErr w:type="spellEnd"/>
      <w:r w:rsidRPr="00DC3BF0">
        <w:rPr>
          <w:rFonts w:ascii="Palatino Linotype" w:hAnsi="Palatino Linotype"/>
          <w:sz w:val="24"/>
          <w:szCs w:val="24"/>
        </w:rPr>
        <w:t xml:space="preserve"> ve kitle iletişimi gibi farklı alanlardaki ihtiyaçlara göre özel olarak ele alınmalıdır. </w:t>
      </w:r>
    </w:p>
    <w:p w:rsidR="00A07C49" w:rsidRDefault="00FC46FD" w:rsidP="00136E5B">
      <w:pPr>
        <w:pStyle w:val="normal0"/>
        <w:pBdr>
          <w:top w:val="nil"/>
          <w:left w:val="nil"/>
          <w:bottom w:val="nil"/>
          <w:right w:val="nil"/>
          <w:between w:val="nil"/>
        </w:pBdr>
        <w:spacing w:line="360" w:lineRule="auto"/>
        <w:ind w:firstLine="360"/>
        <w:rPr>
          <w:rFonts w:ascii="Palatino Linotype" w:hAnsi="Palatino Linotype"/>
          <w:sz w:val="24"/>
          <w:szCs w:val="24"/>
        </w:rPr>
      </w:pPr>
      <w:r w:rsidRPr="00DC3BF0">
        <w:rPr>
          <w:rFonts w:ascii="Palatino Linotype" w:hAnsi="Palatino Linotype"/>
          <w:sz w:val="24"/>
          <w:szCs w:val="24"/>
        </w:rPr>
        <w:t>Literatür taramasında,</w:t>
      </w:r>
      <w:r w:rsidR="00A07C49" w:rsidRPr="00DC3BF0">
        <w:rPr>
          <w:rFonts w:ascii="Palatino Linotype" w:hAnsi="Palatino Linotype"/>
          <w:sz w:val="24"/>
          <w:szCs w:val="24"/>
        </w:rPr>
        <w:t xml:space="preserve"> </w:t>
      </w:r>
      <w:proofErr w:type="spellStart"/>
      <w:r w:rsidR="00A07C49" w:rsidRPr="00DC3BF0">
        <w:rPr>
          <w:rFonts w:ascii="Palatino Linotype" w:hAnsi="Palatino Linotype"/>
          <w:sz w:val="24"/>
          <w:szCs w:val="24"/>
        </w:rPr>
        <w:t>Roger</w:t>
      </w:r>
      <w:proofErr w:type="spellEnd"/>
      <w:r w:rsidR="00A07C49" w:rsidRPr="00DC3BF0">
        <w:rPr>
          <w:rFonts w:ascii="Palatino Linotype" w:hAnsi="Palatino Linotype"/>
          <w:sz w:val="24"/>
          <w:szCs w:val="24"/>
        </w:rPr>
        <w:t xml:space="preserve"> </w:t>
      </w:r>
      <w:proofErr w:type="spellStart"/>
      <w:r w:rsidR="00A07C49" w:rsidRPr="00DC3BF0">
        <w:rPr>
          <w:rFonts w:ascii="Palatino Linotype" w:hAnsi="Palatino Linotype"/>
          <w:sz w:val="24"/>
          <w:szCs w:val="24"/>
        </w:rPr>
        <w:t>Hart'ın</w:t>
      </w:r>
      <w:proofErr w:type="spellEnd"/>
      <w:r w:rsidR="00A07C49" w:rsidRPr="00DC3BF0">
        <w:rPr>
          <w:rFonts w:ascii="Palatino Linotype" w:hAnsi="Palatino Linotype"/>
          <w:sz w:val="24"/>
          <w:szCs w:val="24"/>
        </w:rPr>
        <w:t xml:space="preserve"> Katılım Merdiveni'ni temel alan ve farklı ih</w:t>
      </w:r>
      <w:r w:rsidRPr="00DC3BF0">
        <w:rPr>
          <w:rFonts w:ascii="Palatino Linotype" w:hAnsi="Palatino Linotype"/>
          <w:sz w:val="24"/>
          <w:szCs w:val="24"/>
        </w:rPr>
        <w:t>tiyaçlara odaklanan iki ulusal projeyle karşılaşılmıştır. Bunlardan biri eğitim-öğretimde, diğeri ise medyada çocuk katılımına dair iyi örnekleri oluşturmaktadır.</w:t>
      </w:r>
    </w:p>
    <w:p w:rsidR="00267683" w:rsidRDefault="00267683" w:rsidP="00136E5B">
      <w:pPr>
        <w:pStyle w:val="normal0"/>
        <w:pBdr>
          <w:top w:val="nil"/>
          <w:left w:val="nil"/>
          <w:bottom w:val="nil"/>
          <w:right w:val="nil"/>
          <w:between w:val="nil"/>
        </w:pBdr>
        <w:spacing w:line="360" w:lineRule="auto"/>
        <w:ind w:firstLine="360"/>
        <w:rPr>
          <w:rFonts w:ascii="Palatino Linotype" w:hAnsi="Palatino Linotype"/>
          <w:sz w:val="24"/>
          <w:szCs w:val="24"/>
        </w:rPr>
      </w:pPr>
    </w:p>
    <w:p w:rsidR="0050487D" w:rsidRPr="00DC3BF0" w:rsidRDefault="0050487D" w:rsidP="0050487D">
      <w:pPr>
        <w:pStyle w:val="normal0"/>
        <w:numPr>
          <w:ilvl w:val="0"/>
          <w:numId w:val="5"/>
        </w:numPr>
        <w:pBdr>
          <w:top w:val="nil"/>
          <w:left w:val="nil"/>
          <w:bottom w:val="nil"/>
          <w:right w:val="nil"/>
          <w:between w:val="nil"/>
        </w:pBdr>
        <w:spacing w:line="360" w:lineRule="auto"/>
        <w:jc w:val="left"/>
        <w:rPr>
          <w:rFonts w:ascii="Palatino Linotype" w:hAnsi="Palatino Linotype"/>
          <w:b/>
          <w:i/>
          <w:sz w:val="24"/>
          <w:szCs w:val="24"/>
        </w:rPr>
      </w:pPr>
      <w:r w:rsidRPr="00DC3BF0">
        <w:rPr>
          <w:rFonts w:ascii="Palatino Linotype" w:eastAsiaTheme="minorEastAsia" w:hAnsi="Palatino Linotype" w:cs="Arial"/>
          <w:b/>
          <w:i/>
          <w:sz w:val="24"/>
          <w:szCs w:val="24"/>
          <w:lang w:eastAsia="en-US"/>
        </w:rPr>
        <w:t>Medyada</w:t>
      </w:r>
      <w:r w:rsidRPr="00DC3BF0">
        <w:rPr>
          <w:rFonts w:ascii="Palatino Linotype" w:hAnsi="Palatino Linotype"/>
          <w:b/>
          <w:i/>
          <w:sz w:val="24"/>
          <w:szCs w:val="24"/>
        </w:rPr>
        <w:t xml:space="preserve"> Çocuk Katılımı Örneği: Söz Küçüğün Radyo Programı</w:t>
      </w:r>
    </w:p>
    <w:p w:rsidR="0050487D" w:rsidRPr="00DC3BF0" w:rsidRDefault="0050487D" w:rsidP="00136E5B">
      <w:pPr>
        <w:pStyle w:val="normal0"/>
        <w:pBdr>
          <w:top w:val="nil"/>
          <w:left w:val="nil"/>
          <w:bottom w:val="nil"/>
          <w:right w:val="nil"/>
          <w:between w:val="nil"/>
        </w:pBdr>
        <w:spacing w:line="360" w:lineRule="auto"/>
        <w:ind w:left="360" w:firstLine="360"/>
        <w:rPr>
          <w:rFonts w:ascii="Palatino Linotype" w:hAnsi="Palatino Linotype" w:cs="Arial"/>
          <w:sz w:val="24"/>
          <w:szCs w:val="24"/>
        </w:rPr>
      </w:pPr>
      <w:r w:rsidRPr="00DC3BF0">
        <w:rPr>
          <w:rFonts w:ascii="Palatino Linotype" w:hAnsi="Palatino Linotype" w:cs="Arial"/>
          <w:sz w:val="24"/>
          <w:szCs w:val="24"/>
        </w:rPr>
        <w:t xml:space="preserve">İstanbul Bilgi Üniversitesi ÇOÇA - Çocuk Çalışmaları Birimi'nin girişimiyle 12-18 yaşları arasındaki çocuklar tarafından hazırlanan, sunulan </w:t>
      </w:r>
      <w:proofErr w:type="gramStart"/>
      <w:r w:rsidRPr="00DC3BF0">
        <w:rPr>
          <w:rFonts w:ascii="Palatino Linotype" w:hAnsi="Palatino Linotype" w:cs="Arial"/>
          <w:sz w:val="24"/>
          <w:szCs w:val="24"/>
        </w:rPr>
        <w:t>ve  2008'den</w:t>
      </w:r>
      <w:proofErr w:type="gramEnd"/>
      <w:r w:rsidRPr="00DC3BF0">
        <w:rPr>
          <w:rFonts w:ascii="Palatino Linotype" w:hAnsi="Palatino Linotype" w:cs="Arial"/>
          <w:sz w:val="24"/>
          <w:szCs w:val="24"/>
        </w:rPr>
        <w:t xml:space="preserve"> beri düzenli olarak Açık Radyo'da yayınlanan, çocuk hakları temalı bir radyo programıdır. </w:t>
      </w:r>
    </w:p>
    <w:p w:rsidR="0050487D" w:rsidRPr="00DC3BF0" w:rsidRDefault="0050487D" w:rsidP="00136E5B">
      <w:pPr>
        <w:pStyle w:val="normal0"/>
        <w:pBdr>
          <w:top w:val="nil"/>
          <w:left w:val="nil"/>
          <w:bottom w:val="nil"/>
          <w:right w:val="nil"/>
          <w:between w:val="nil"/>
        </w:pBdr>
        <w:spacing w:line="360" w:lineRule="auto"/>
        <w:ind w:left="360" w:firstLine="360"/>
        <w:rPr>
          <w:rFonts w:ascii="Palatino Linotype" w:hAnsi="Palatino Linotype" w:cs="Arial"/>
          <w:sz w:val="24"/>
          <w:szCs w:val="24"/>
        </w:rPr>
      </w:pPr>
      <w:r w:rsidRPr="00DC3BF0">
        <w:rPr>
          <w:rFonts w:ascii="Palatino Linotype" w:hAnsi="Palatino Linotype" w:cs="Arial"/>
          <w:b/>
          <w:sz w:val="24"/>
          <w:szCs w:val="24"/>
        </w:rPr>
        <w:t>Söz Küçüğün</w:t>
      </w:r>
      <w:r w:rsidRPr="00DC3BF0">
        <w:rPr>
          <w:rFonts w:ascii="Palatino Linotype" w:hAnsi="Palatino Linotype" w:cs="Arial"/>
          <w:sz w:val="24"/>
          <w:szCs w:val="24"/>
        </w:rPr>
        <w:t>, internet sitesindeki Çocuk Katılımı</w:t>
      </w:r>
      <w:r w:rsidRPr="00DC3BF0">
        <w:rPr>
          <w:rFonts w:ascii="Palatino Linotype" w:hAnsi="Palatino Linotype" w:cs="Arial"/>
          <w:b/>
          <w:sz w:val="24"/>
          <w:szCs w:val="24"/>
        </w:rPr>
        <w:t xml:space="preserve"> </w:t>
      </w:r>
      <w:r w:rsidRPr="00DC3BF0">
        <w:rPr>
          <w:rFonts w:ascii="Palatino Linotype" w:hAnsi="Palatino Linotype" w:cs="Arial"/>
          <w:sz w:val="24"/>
          <w:szCs w:val="24"/>
        </w:rPr>
        <w:t>bölümünde iki önemli çelişkiye vurgu yapmaktadır.</w:t>
      </w:r>
    </w:p>
    <w:p w:rsidR="0050487D" w:rsidRPr="00DC3BF0" w:rsidRDefault="0050487D" w:rsidP="0050487D">
      <w:pPr>
        <w:pStyle w:val="normal0"/>
        <w:numPr>
          <w:ilvl w:val="0"/>
          <w:numId w:val="7"/>
        </w:numPr>
        <w:pBdr>
          <w:top w:val="nil"/>
          <w:left w:val="nil"/>
          <w:bottom w:val="nil"/>
          <w:right w:val="nil"/>
          <w:between w:val="nil"/>
        </w:pBdr>
        <w:spacing w:line="360" w:lineRule="auto"/>
        <w:jc w:val="left"/>
        <w:rPr>
          <w:rFonts w:ascii="Palatino Linotype" w:hAnsi="Palatino Linotype" w:cs="Arial"/>
          <w:color w:val="2C2C2D"/>
          <w:sz w:val="24"/>
          <w:szCs w:val="24"/>
          <w:bdr w:val="none" w:sz="0" w:space="0" w:color="auto" w:frame="1"/>
        </w:rPr>
      </w:pPr>
      <w:r w:rsidRPr="00DC3BF0">
        <w:rPr>
          <w:rFonts w:ascii="Palatino Linotype" w:hAnsi="Palatino Linotype" w:cs="Arial"/>
          <w:i/>
          <w:sz w:val="24"/>
          <w:szCs w:val="24"/>
        </w:rPr>
        <w:t>"</w:t>
      </w:r>
      <w:r w:rsidRPr="00DC3BF0">
        <w:rPr>
          <w:rFonts w:ascii="Palatino Linotype" w:hAnsi="Palatino Linotype" w:cs="Arial"/>
          <w:i/>
          <w:color w:val="2C2C2D"/>
          <w:sz w:val="24"/>
          <w:szCs w:val="24"/>
          <w:bdr w:val="none" w:sz="0" w:space="0" w:color="auto" w:frame="1"/>
        </w:rPr>
        <w:t xml:space="preserve">Çocukların, kendileriyle ilgili alınan kararlardan en uzun dönemli etkilenecek kişiler oldukları halde bu kararların alınmasında en az söz sahibi olan gruplar arasında yer almaları ve </w:t>
      </w:r>
    </w:p>
    <w:p w:rsidR="00B83C1B" w:rsidRPr="001B62C7" w:rsidRDefault="0050487D" w:rsidP="00A07C49">
      <w:pPr>
        <w:pStyle w:val="normal0"/>
        <w:numPr>
          <w:ilvl w:val="0"/>
          <w:numId w:val="7"/>
        </w:numPr>
        <w:pBdr>
          <w:top w:val="nil"/>
          <w:left w:val="nil"/>
          <w:bottom w:val="nil"/>
          <w:right w:val="nil"/>
          <w:between w:val="nil"/>
        </w:pBdr>
        <w:spacing w:line="360" w:lineRule="auto"/>
        <w:jc w:val="left"/>
        <w:rPr>
          <w:rFonts w:ascii="Palatino Linotype" w:hAnsi="Palatino Linotype"/>
          <w:sz w:val="24"/>
          <w:szCs w:val="24"/>
        </w:rPr>
      </w:pPr>
      <w:r w:rsidRPr="001B62C7">
        <w:rPr>
          <w:rFonts w:ascii="Palatino Linotype" w:hAnsi="Palatino Linotype" w:cs="Arial"/>
          <w:i/>
          <w:color w:val="2C2C2D"/>
          <w:sz w:val="24"/>
          <w:szCs w:val="24"/>
          <w:bdr w:val="none" w:sz="0" w:space="0" w:color="auto" w:frame="1"/>
        </w:rPr>
        <w:t>Bugün yaşama aktif olarak katılmayan birinin ileride aktif katılımının beklenmesi"</w:t>
      </w:r>
    </w:p>
    <w:p w:rsidR="000F4467" w:rsidRPr="00DC3BF0" w:rsidRDefault="000F4467" w:rsidP="000F4467">
      <w:pPr>
        <w:pStyle w:val="normal0"/>
        <w:numPr>
          <w:ilvl w:val="0"/>
          <w:numId w:val="5"/>
        </w:numPr>
        <w:pBdr>
          <w:top w:val="nil"/>
          <w:left w:val="nil"/>
          <w:bottom w:val="nil"/>
          <w:right w:val="nil"/>
          <w:between w:val="nil"/>
        </w:pBdr>
        <w:spacing w:line="360" w:lineRule="auto"/>
        <w:jc w:val="left"/>
        <w:rPr>
          <w:rFonts w:ascii="Palatino Linotype" w:hAnsi="Palatino Linotype"/>
          <w:b/>
          <w:i/>
          <w:sz w:val="24"/>
          <w:szCs w:val="24"/>
        </w:rPr>
      </w:pPr>
      <w:r w:rsidRPr="00DC3BF0">
        <w:rPr>
          <w:rFonts w:ascii="Palatino Linotype" w:eastAsiaTheme="minorEastAsia" w:hAnsi="Palatino Linotype" w:cs="Arial"/>
          <w:b/>
          <w:i/>
          <w:sz w:val="24"/>
          <w:szCs w:val="24"/>
          <w:lang w:eastAsia="en-US"/>
        </w:rPr>
        <w:t xml:space="preserve">Eğitim-Öğretimde Çocuk Katılımı </w:t>
      </w:r>
      <w:r w:rsidRPr="00DC3BF0">
        <w:rPr>
          <w:rFonts w:ascii="Palatino Linotype" w:hAnsi="Palatino Linotype"/>
          <w:b/>
          <w:i/>
          <w:sz w:val="24"/>
          <w:szCs w:val="24"/>
        </w:rPr>
        <w:t xml:space="preserve">Örneği: </w:t>
      </w:r>
      <w:r w:rsidR="0024274A" w:rsidRPr="00DC3BF0">
        <w:rPr>
          <w:rFonts w:ascii="Palatino Linotype" w:hAnsi="Palatino Linotype"/>
          <w:i/>
          <w:sz w:val="24"/>
          <w:szCs w:val="24"/>
        </w:rPr>
        <w:t>DOD -</w:t>
      </w:r>
      <w:r w:rsidR="0024274A" w:rsidRPr="00DC3BF0">
        <w:rPr>
          <w:rFonts w:ascii="Palatino Linotype" w:hAnsi="Palatino Linotype"/>
          <w:b/>
          <w:i/>
          <w:sz w:val="24"/>
          <w:szCs w:val="24"/>
        </w:rPr>
        <w:t xml:space="preserve"> </w:t>
      </w:r>
      <w:r w:rsidR="00B83C1B" w:rsidRPr="00DC3BF0">
        <w:rPr>
          <w:rFonts w:ascii="Palatino Linotype" w:hAnsi="Palatino Linotype"/>
          <w:i/>
          <w:sz w:val="24"/>
          <w:szCs w:val="24"/>
        </w:rPr>
        <w:t>Demokratik Okullara Doğru: Öğrencileri ve Okulları Güçlendiren Katılım Uygulamaları Projesi</w:t>
      </w:r>
    </w:p>
    <w:p w:rsidR="0051701D" w:rsidRDefault="0051701D" w:rsidP="00136E5B">
      <w:pPr>
        <w:spacing w:before="80" w:line="360" w:lineRule="exact"/>
        <w:ind w:left="357" w:firstLine="363"/>
        <w:rPr>
          <w:rFonts w:ascii="Palatino Linotype" w:hAnsi="Palatino Linotype"/>
          <w:sz w:val="24"/>
          <w:szCs w:val="24"/>
        </w:rPr>
      </w:pPr>
      <w:proofErr w:type="gramStart"/>
      <w:r w:rsidRPr="00DC3BF0">
        <w:rPr>
          <w:rFonts w:ascii="Palatino Linotype" w:hAnsi="Palatino Linotype"/>
          <w:sz w:val="24"/>
          <w:szCs w:val="24"/>
        </w:rPr>
        <w:t xml:space="preserve">İstanbul Bilgi Üniversitesi ÇOÇA - Çocuk Çalışmaları Birimi ve ERG - Eğitim Reformu Girişimi'nin 2013-2015 yılları arasında yürüttüğü Demokratik Okullara </w:t>
      </w:r>
      <w:r w:rsidRPr="00DC3BF0">
        <w:rPr>
          <w:rFonts w:ascii="Palatino Linotype" w:hAnsi="Palatino Linotype"/>
          <w:sz w:val="24"/>
          <w:szCs w:val="24"/>
        </w:rPr>
        <w:lastRenderedPageBreak/>
        <w:t xml:space="preserve">Doğru: Öğrencileri ve Okulları Güçlendiren Katılım Uygulamaları Projesi'nin ana çıktılarından biri olan Türkiye’de Okullarda Çocuk Katılımı: Durum Analiz Raporu'nda Genel Yorum 12'ye gönderme yapılarak </w:t>
      </w:r>
      <w:r w:rsidRPr="00DC3BF0">
        <w:rPr>
          <w:rFonts w:ascii="Palatino Linotype" w:hAnsi="Palatino Linotype"/>
          <w:i/>
          <w:sz w:val="24"/>
          <w:szCs w:val="24"/>
        </w:rPr>
        <w:t>"Gerçek anlamda çocuk katılımından bahsedebilmek için, ilgili süreçlerin saydam ve bilgilendirici, gönüllü, saygılı, ilgili, çocuk dostu, içermeci, eğitim ile desteklenmiş, güvenli ve risklere duyarlı ve hesap verebilir olması"</w:t>
      </w:r>
      <w:r w:rsidRPr="00DC3BF0">
        <w:rPr>
          <w:rFonts w:ascii="Palatino Linotype" w:hAnsi="Palatino Linotype"/>
          <w:sz w:val="24"/>
          <w:szCs w:val="24"/>
        </w:rPr>
        <w:t xml:space="preserve"> gerekliliğine değinilmiştir.</w:t>
      </w:r>
      <w:proofErr w:type="gramEnd"/>
    </w:p>
    <w:p w:rsidR="00E70EEF" w:rsidRPr="00DC3BF0" w:rsidRDefault="00E70EEF" w:rsidP="00136E5B">
      <w:pPr>
        <w:spacing w:before="80" w:line="360" w:lineRule="exact"/>
        <w:ind w:left="357" w:firstLine="363"/>
        <w:rPr>
          <w:rFonts w:ascii="Palatino Linotype" w:hAnsi="Palatino Linotype"/>
          <w:sz w:val="24"/>
          <w:szCs w:val="24"/>
        </w:rPr>
      </w:pPr>
    </w:p>
    <w:p w:rsidR="0051701D" w:rsidRPr="00DC3BF0" w:rsidRDefault="0051701D" w:rsidP="00136E5B">
      <w:pPr>
        <w:spacing w:before="80" w:line="360" w:lineRule="exact"/>
        <w:ind w:left="357" w:firstLine="363"/>
        <w:rPr>
          <w:rFonts w:ascii="Palatino Linotype" w:hAnsi="Palatino Linotype"/>
          <w:i/>
          <w:sz w:val="24"/>
          <w:szCs w:val="24"/>
        </w:rPr>
      </w:pPr>
      <w:r w:rsidRPr="00DC3BF0">
        <w:rPr>
          <w:rFonts w:ascii="Palatino Linotype" w:hAnsi="Palatino Linotype"/>
          <w:sz w:val="24"/>
          <w:szCs w:val="24"/>
        </w:rPr>
        <w:t>Rapor</w:t>
      </w:r>
      <w:r w:rsidR="00FC46FD" w:rsidRPr="00DC3BF0">
        <w:rPr>
          <w:rFonts w:ascii="Palatino Linotype" w:hAnsi="Palatino Linotype"/>
          <w:sz w:val="24"/>
          <w:szCs w:val="24"/>
        </w:rPr>
        <w:t>da</w:t>
      </w:r>
      <w:r w:rsidRPr="00DC3BF0">
        <w:rPr>
          <w:rFonts w:ascii="Palatino Linotype" w:hAnsi="Palatino Linotype"/>
          <w:sz w:val="24"/>
          <w:szCs w:val="24"/>
        </w:rPr>
        <w:t>, eğitim-öğretimde çocuk katılımına dair</w:t>
      </w:r>
      <w:r w:rsidR="00FC46FD" w:rsidRPr="00DC3BF0">
        <w:rPr>
          <w:rFonts w:ascii="Palatino Linotype" w:hAnsi="Palatino Linotype"/>
          <w:sz w:val="24"/>
          <w:szCs w:val="24"/>
        </w:rPr>
        <w:t xml:space="preserve"> aşağıdaki temel değerlendirmelere vurgu yapılmıştır:</w:t>
      </w:r>
    </w:p>
    <w:p w:rsidR="0051701D" w:rsidRDefault="0051701D" w:rsidP="00E33C2D">
      <w:pPr>
        <w:spacing w:afterLines="80" w:line="360" w:lineRule="exact"/>
        <w:ind w:left="357"/>
        <w:rPr>
          <w:rFonts w:ascii="Palatino Linotype" w:hAnsi="Palatino Linotype"/>
          <w:i/>
          <w:sz w:val="24"/>
          <w:szCs w:val="24"/>
        </w:rPr>
      </w:pPr>
      <w:r w:rsidRPr="00DC3BF0">
        <w:rPr>
          <w:rFonts w:ascii="Palatino Linotype" w:hAnsi="Palatino Linotype"/>
          <w:i/>
          <w:sz w:val="24"/>
          <w:szCs w:val="24"/>
        </w:rPr>
        <w:t xml:space="preserve">"Çocuk katılımı, ulusal veya yerel düzeyde eğitim politikalarının tasarlanması, okul düzeyinde okul kurallarının belirlenmesi, öğrenme-öğretme süreçleri, sosyal etkinliklerin planlanması gibi konularda öğrencilerin söz sahibi olması gerekir. ÇHK da, eğitime ilişkin tüm süreçlerde öğrencilerin ve ailelerinin katılımının sağlanması gerektiğini vurgular. </w:t>
      </w:r>
    </w:p>
    <w:p w:rsidR="0051701D" w:rsidRPr="00DC3BF0" w:rsidRDefault="0051701D" w:rsidP="00E33C2D">
      <w:pPr>
        <w:spacing w:before="80" w:afterLines="80" w:line="360" w:lineRule="exact"/>
        <w:ind w:left="360" w:firstLine="360"/>
        <w:rPr>
          <w:rFonts w:ascii="Palatino Linotype" w:hAnsi="Palatino Linotype"/>
          <w:i/>
          <w:sz w:val="24"/>
          <w:szCs w:val="24"/>
        </w:rPr>
      </w:pPr>
      <w:r w:rsidRPr="00DC3BF0">
        <w:rPr>
          <w:rFonts w:ascii="Palatino Linotype" w:hAnsi="Palatino Linotype"/>
          <w:i/>
          <w:sz w:val="24"/>
          <w:szCs w:val="24"/>
        </w:rPr>
        <w:t>Eğitim ortamlarında çocuğun görüşlerini özgürce ifade edebilmesi, görüşlerinin ciddiye alınması ve çocuğun kendini doğrudan etkileyen karar alma süreçlerine katılabilmesi, aynı zamanda eğitim süreçlerini ve ortamlarını olumlu yönde dönüştüren bir faktördür. Öğrenci katılımının anlamlı biçimde yaşama geçebildiği okullarda, gerek öğrencilerin öğrenme ve gelişim düzeylerinde, gerekse okul ve sınıf düzeyinde olumlu sonuçlar gözlemlenir."</w:t>
      </w:r>
    </w:p>
    <w:p w:rsidR="0024274A" w:rsidRPr="00DC3BF0" w:rsidRDefault="0024274A" w:rsidP="00136E5B">
      <w:pPr>
        <w:pStyle w:val="NormalWeb"/>
        <w:spacing w:before="0" w:beforeAutospacing="0" w:after="0" w:afterAutospacing="0"/>
        <w:ind w:left="360" w:firstLine="360"/>
        <w:jc w:val="both"/>
        <w:rPr>
          <w:rFonts w:ascii="Palatino Linotype" w:hAnsi="Palatino Linotype"/>
        </w:rPr>
      </w:pPr>
      <w:r w:rsidRPr="00DC3BF0">
        <w:rPr>
          <w:rFonts w:ascii="Palatino Linotype" w:hAnsi="Palatino Linotype"/>
        </w:rPr>
        <w:t>Eyüp'te bir pilot okulda uygulama alanı da bulan ve bu okulda çocuklara, velilere, okul çalışanlarına, öğretmenlere ve okul idarecilerine yönelik güçlendirme atölyeleri ve eğitimlerle de desteklenen DOD projesinin ana çıktıları olan toplam altı yayın ve bir belgesel çalışmasının etraflıca incelenmesi, değerlendirilmesi ve paydaşların planlanan çalışmalara davet edilmesi faydalı olacaktır.</w:t>
      </w:r>
    </w:p>
    <w:p w:rsidR="0024274A" w:rsidRPr="00DC3BF0" w:rsidRDefault="0024274A" w:rsidP="00E33C2D">
      <w:pPr>
        <w:spacing w:before="80" w:afterLines="80" w:line="360" w:lineRule="exact"/>
        <w:ind w:left="360" w:firstLine="360"/>
        <w:rPr>
          <w:rFonts w:ascii="Palatino Linotype" w:hAnsi="Palatino Linotype"/>
          <w:sz w:val="24"/>
          <w:szCs w:val="24"/>
        </w:rPr>
      </w:pPr>
      <w:r w:rsidRPr="00DC3BF0">
        <w:rPr>
          <w:rFonts w:ascii="Palatino Linotype" w:hAnsi="Palatino Linotype"/>
          <w:sz w:val="24"/>
          <w:szCs w:val="24"/>
        </w:rPr>
        <w:t>Raporda aktarılan model, yöntem, bilgi ve deneyimler</w:t>
      </w:r>
      <w:r w:rsidR="00FC46FD" w:rsidRPr="00DC3BF0">
        <w:rPr>
          <w:rFonts w:ascii="Palatino Linotype" w:hAnsi="Palatino Linotype"/>
          <w:sz w:val="24"/>
          <w:szCs w:val="24"/>
        </w:rPr>
        <w:t xml:space="preserve">, yerel yönetimlerin de </w:t>
      </w:r>
      <w:r w:rsidRPr="00DC3BF0">
        <w:rPr>
          <w:rFonts w:ascii="Palatino Linotype" w:hAnsi="Palatino Linotype"/>
          <w:sz w:val="24"/>
          <w:szCs w:val="24"/>
        </w:rPr>
        <w:t xml:space="preserve">kendi alanı özelinde nasıl bir yol izleyerek çocuk katılımını sağlayabileceğine ışık tutmaktadır. </w:t>
      </w:r>
    </w:p>
    <w:p w:rsidR="0051701D" w:rsidRPr="00DC3BF0" w:rsidRDefault="0024274A" w:rsidP="00E33C2D">
      <w:pPr>
        <w:spacing w:before="80" w:afterLines="80" w:line="360" w:lineRule="exact"/>
        <w:ind w:left="360" w:firstLine="360"/>
        <w:rPr>
          <w:rFonts w:ascii="Palatino Linotype" w:hAnsi="Palatino Linotype"/>
          <w:sz w:val="24"/>
          <w:szCs w:val="24"/>
        </w:rPr>
      </w:pPr>
      <w:r w:rsidRPr="00DC3BF0">
        <w:rPr>
          <w:rFonts w:ascii="Palatino Linotype" w:hAnsi="Palatino Linotype"/>
          <w:sz w:val="24"/>
          <w:szCs w:val="24"/>
        </w:rPr>
        <w:t xml:space="preserve">Kadıköy Belediyesi, </w:t>
      </w:r>
      <w:r w:rsidR="00FC46FD" w:rsidRPr="00DC3BF0">
        <w:rPr>
          <w:rFonts w:ascii="Palatino Linotype" w:hAnsi="Palatino Linotype"/>
          <w:sz w:val="24"/>
          <w:szCs w:val="24"/>
        </w:rPr>
        <w:t>ilçe düzeyindeki ilgili tü</w:t>
      </w:r>
      <w:r w:rsidRPr="00DC3BF0">
        <w:rPr>
          <w:rFonts w:ascii="Palatino Linotype" w:hAnsi="Palatino Linotype"/>
          <w:sz w:val="24"/>
          <w:szCs w:val="24"/>
        </w:rPr>
        <w:t>m paydaşların düşünsel üretim süreçlerine katılımı ve kaynakların ortaklaştırılmasıyla, Türkiye'de Yerelde Çocuk Katılımı için örnek bir model oluşturulması için öncü olabilir.</w:t>
      </w:r>
    </w:p>
    <w:p w:rsidR="0024274A" w:rsidRPr="00DC3BF0" w:rsidRDefault="0010684B" w:rsidP="00E33C2D">
      <w:pPr>
        <w:spacing w:before="80" w:afterLines="80" w:line="360" w:lineRule="exact"/>
        <w:ind w:left="360" w:firstLine="360"/>
        <w:rPr>
          <w:rFonts w:ascii="Palatino Linotype" w:hAnsi="Palatino Linotype"/>
          <w:sz w:val="24"/>
          <w:szCs w:val="24"/>
        </w:rPr>
      </w:pPr>
      <w:r w:rsidRPr="00DC3BF0">
        <w:rPr>
          <w:rFonts w:ascii="Palatino Linotype" w:hAnsi="Palatino Linotype"/>
          <w:sz w:val="24"/>
          <w:szCs w:val="24"/>
        </w:rPr>
        <w:t>Bu çalışmanın yöntemine dair önerimiz ise aşağıdaki adımları ve yöntemleri içermektedir.</w:t>
      </w:r>
    </w:p>
    <w:p w:rsidR="0024274A" w:rsidRPr="00DC3BF0" w:rsidRDefault="0024274A" w:rsidP="00E33C2D">
      <w:pPr>
        <w:pStyle w:val="ListeParagraf"/>
        <w:numPr>
          <w:ilvl w:val="1"/>
          <w:numId w:val="5"/>
        </w:numPr>
        <w:spacing w:before="80" w:afterLines="80" w:line="360" w:lineRule="exact"/>
        <w:jc w:val="both"/>
        <w:rPr>
          <w:rFonts w:ascii="Palatino Linotype" w:hAnsi="Palatino Linotype"/>
        </w:rPr>
      </w:pPr>
      <w:r w:rsidRPr="00DC3BF0">
        <w:rPr>
          <w:rFonts w:ascii="Palatino Linotype" w:hAnsi="Palatino Linotype"/>
        </w:rPr>
        <w:t xml:space="preserve">Tüm paydaş kurumların, Harry </w:t>
      </w:r>
      <w:proofErr w:type="spellStart"/>
      <w:r w:rsidRPr="00DC3BF0">
        <w:rPr>
          <w:rFonts w:ascii="Palatino Linotype" w:hAnsi="Palatino Linotype"/>
        </w:rPr>
        <w:t>Shier’in</w:t>
      </w:r>
      <w:proofErr w:type="spellEnd"/>
      <w:r w:rsidRPr="00DC3BF0">
        <w:rPr>
          <w:rFonts w:ascii="Palatino Linotype" w:hAnsi="Palatino Linotype"/>
        </w:rPr>
        <w:t xml:space="preserve"> Katılıma Giden Yollar Modeli'nin sorularını kendilerine sor</w:t>
      </w:r>
      <w:r w:rsidR="0010684B" w:rsidRPr="00DC3BF0">
        <w:rPr>
          <w:rFonts w:ascii="Palatino Linotype" w:hAnsi="Palatino Linotype"/>
        </w:rPr>
        <w:t>arak; samimiyetlerini, yeterliliklerini, sınırlılıklarını ve katılım araçlarını sorgulamaları,</w:t>
      </w:r>
    </w:p>
    <w:p w:rsidR="0010684B" w:rsidRPr="00DC3BF0" w:rsidRDefault="0010684B" w:rsidP="00E33C2D">
      <w:pPr>
        <w:pStyle w:val="ListeParagraf"/>
        <w:numPr>
          <w:ilvl w:val="1"/>
          <w:numId w:val="5"/>
        </w:numPr>
        <w:spacing w:before="80" w:afterLines="80" w:line="360" w:lineRule="exact"/>
        <w:jc w:val="both"/>
        <w:rPr>
          <w:rFonts w:ascii="Palatino Linotype" w:hAnsi="Palatino Linotype"/>
        </w:rPr>
      </w:pPr>
      <w:proofErr w:type="spellStart"/>
      <w:r w:rsidRPr="00DC3BF0">
        <w:rPr>
          <w:rFonts w:ascii="Palatino Linotype" w:hAnsi="Palatino Linotype"/>
        </w:rPr>
        <w:lastRenderedPageBreak/>
        <w:t>Roger</w:t>
      </w:r>
      <w:proofErr w:type="spellEnd"/>
      <w:r w:rsidRPr="00DC3BF0">
        <w:rPr>
          <w:rFonts w:ascii="Palatino Linotype" w:hAnsi="Palatino Linotype"/>
        </w:rPr>
        <w:t xml:space="preserve"> </w:t>
      </w:r>
      <w:proofErr w:type="spellStart"/>
      <w:r w:rsidRPr="00DC3BF0">
        <w:rPr>
          <w:rFonts w:ascii="Palatino Linotype" w:hAnsi="Palatino Linotype"/>
        </w:rPr>
        <w:t>Hart'ın</w:t>
      </w:r>
      <w:proofErr w:type="spellEnd"/>
      <w:r w:rsidRPr="00DC3BF0">
        <w:rPr>
          <w:rFonts w:ascii="Palatino Linotype" w:hAnsi="Palatino Linotype"/>
        </w:rPr>
        <w:t xml:space="preserve"> Katılım Merdiveni'nin alt basamaklarından başlanarak, her bir basamağın gerekliliklerinin yerine getirildiği ve modelin sağlıklı olarak yapılandırıldığından emin olunması,</w:t>
      </w:r>
    </w:p>
    <w:p w:rsidR="0010684B" w:rsidRPr="00DC3BF0" w:rsidRDefault="0010684B" w:rsidP="00E33C2D">
      <w:pPr>
        <w:pStyle w:val="ListeParagraf"/>
        <w:numPr>
          <w:ilvl w:val="1"/>
          <w:numId w:val="5"/>
        </w:numPr>
        <w:spacing w:before="80" w:afterLines="80" w:line="360" w:lineRule="exact"/>
        <w:jc w:val="both"/>
        <w:rPr>
          <w:rFonts w:ascii="Palatino Linotype" w:hAnsi="Palatino Linotype"/>
        </w:rPr>
      </w:pPr>
      <w:r w:rsidRPr="00DC3BF0">
        <w:rPr>
          <w:rFonts w:ascii="Palatino Linotype" w:hAnsi="Palatino Linotype"/>
        </w:rPr>
        <w:t xml:space="preserve">Harry </w:t>
      </w:r>
      <w:proofErr w:type="spellStart"/>
      <w:r w:rsidRPr="00DC3BF0">
        <w:rPr>
          <w:rFonts w:ascii="Palatino Linotype" w:hAnsi="Palatino Linotype"/>
        </w:rPr>
        <w:t>Shier'in</w:t>
      </w:r>
      <w:proofErr w:type="spellEnd"/>
      <w:r w:rsidRPr="00DC3BF0">
        <w:rPr>
          <w:rFonts w:ascii="Palatino Linotype" w:hAnsi="Palatino Linotype"/>
        </w:rPr>
        <w:t xml:space="preserve"> Katılım Ağacı metaforunun felsefi yaklaşımının içselleştirilmesi ve</w:t>
      </w:r>
    </w:p>
    <w:p w:rsidR="0010684B" w:rsidRPr="00DC3BF0" w:rsidRDefault="0010684B" w:rsidP="00E33C2D">
      <w:pPr>
        <w:pStyle w:val="ListeParagraf"/>
        <w:numPr>
          <w:ilvl w:val="1"/>
          <w:numId w:val="5"/>
        </w:numPr>
        <w:spacing w:before="80" w:afterLines="80" w:line="360" w:lineRule="exact"/>
        <w:jc w:val="both"/>
        <w:rPr>
          <w:rFonts w:ascii="Palatino Linotype" w:hAnsi="Palatino Linotype"/>
        </w:rPr>
      </w:pPr>
      <w:r w:rsidRPr="00DC3BF0">
        <w:rPr>
          <w:rFonts w:ascii="Palatino Linotype" w:hAnsi="Palatino Linotype"/>
        </w:rPr>
        <w:t>Belediyemizin daha önce çocuklarla yoğun bir şekilde etkileşimli bir ilişki geliştirdiği bir politika alanı belirlenerek,  nispeten düşük nüfuslu bir mahallede bir pilot uygulama gerçekleştirilmesi</w:t>
      </w:r>
      <w:r w:rsidR="00525CFA">
        <w:rPr>
          <w:rFonts w:ascii="Palatino Linotype" w:hAnsi="Palatino Linotype"/>
        </w:rPr>
        <w:t>.</w:t>
      </w:r>
    </w:p>
    <w:p w:rsidR="001D19F2" w:rsidRDefault="001D19F2" w:rsidP="00136E5B">
      <w:pPr>
        <w:pStyle w:val="normal0"/>
        <w:pBdr>
          <w:top w:val="nil"/>
          <w:left w:val="nil"/>
          <w:bottom w:val="nil"/>
          <w:right w:val="nil"/>
          <w:between w:val="nil"/>
        </w:pBdr>
        <w:spacing w:line="360" w:lineRule="auto"/>
        <w:ind w:left="1080"/>
        <w:rPr>
          <w:rFonts w:ascii="Palatino Linotype" w:hAnsi="Palatino Linotype"/>
        </w:rPr>
      </w:pPr>
    </w:p>
    <w:p w:rsidR="00537C2F" w:rsidRDefault="00537C2F" w:rsidP="00537C2F">
      <w:pPr>
        <w:pStyle w:val="AralkYok"/>
        <w:ind w:firstLine="708"/>
        <w:jc w:val="both"/>
        <w:rPr>
          <w:rFonts w:ascii="Times New Roman" w:hAnsi="Times New Roman" w:cs="Times New Roman"/>
          <w:sz w:val="24"/>
          <w:szCs w:val="24"/>
          <w:lang w:bidi="tr-TR"/>
        </w:rPr>
      </w:pPr>
      <w:r w:rsidRPr="009006C9">
        <w:rPr>
          <w:rFonts w:ascii="Times New Roman" w:hAnsi="Times New Roman" w:cs="Times New Roman"/>
          <w:sz w:val="24"/>
          <w:szCs w:val="24"/>
          <w:shd w:val="clear" w:color="auto" w:fill="FFFFFF"/>
        </w:rPr>
        <w:t>Yüce Meclise arz olunur</w:t>
      </w:r>
      <w:r w:rsidRPr="009006C9">
        <w:rPr>
          <w:rFonts w:ascii="Times New Roman" w:hAnsi="Times New Roman" w:cs="Times New Roman"/>
          <w:sz w:val="24"/>
          <w:szCs w:val="24"/>
        </w:rPr>
        <w:t xml:space="preserve">, </w:t>
      </w:r>
      <w:r w:rsidRPr="009006C9">
        <w:rPr>
          <w:rFonts w:ascii="Times New Roman" w:hAnsi="Times New Roman" w:cs="Times New Roman"/>
          <w:sz w:val="24"/>
          <w:szCs w:val="24"/>
          <w:lang w:bidi="tr-TR"/>
        </w:rPr>
        <w:t xml:space="preserve">şeklinde hazırlanan Çocuk Hakları Komisyonunun 28.09.2018 gün ve 2018/8 </w:t>
      </w:r>
      <w:proofErr w:type="gramStart"/>
      <w:r w:rsidRPr="009006C9">
        <w:rPr>
          <w:rFonts w:ascii="Times New Roman" w:hAnsi="Times New Roman" w:cs="Times New Roman"/>
          <w:sz w:val="24"/>
          <w:szCs w:val="24"/>
          <w:lang w:bidi="tr-TR"/>
        </w:rPr>
        <w:t>sayılı  raporu</w:t>
      </w:r>
      <w:proofErr w:type="gramEnd"/>
      <w:r w:rsidRPr="009006C9">
        <w:rPr>
          <w:rFonts w:ascii="Times New Roman" w:hAnsi="Times New Roman" w:cs="Times New Roman"/>
          <w:sz w:val="24"/>
          <w:szCs w:val="24"/>
          <w:lang w:bidi="tr-TR"/>
        </w:rPr>
        <w:t>, Kadıköy Belediye Meclisinin Ekim 2018 toplantısının 11.10.2018 tarihli 9. Birleşiminin 1. Oturumunda görüşülerek oyçokluğu   ile (işaretle oylama) kabulüne karar verildi.</w:t>
      </w:r>
    </w:p>
    <w:p w:rsidR="009006C9" w:rsidRDefault="009006C9" w:rsidP="00537C2F">
      <w:pPr>
        <w:pStyle w:val="AralkYok"/>
        <w:ind w:firstLine="708"/>
        <w:jc w:val="both"/>
        <w:rPr>
          <w:rFonts w:ascii="Times New Roman" w:hAnsi="Times New Roman" w:cs="Times New Roman"/>
          <w:sz w:val="24"/>
          <w:szCs w:val="24"/>
          <w:lang w:bidi="tr-TR"/>
        </w:rPr>
      </w:pPr>
    </w:p>
    <w:p w:rsidR="009006C9" w:rsidRPr="00D941A5" w:rsidRDefault="009006C9" w:rsidP="009006C9">
      <w:pPr>
        <w:autoSpaceDE w:val="0"/>
        <w:autoSpaceDN w:val="0"/>
        <w:adjustRightInd w:val="0"/>
        <w:ind w:left="5760" w:firstLine="720"/>
        <w:rPr>
          <w:b/>
          <w:sz w:val="23"/>
          <w:szCs w:val="23"/>
        </w:rPr>
      </w:pPr>
      <w:r w:rsidRPr="00D941A5">
        <w:rPr>
          <w:b/>
          <w:sz w:val="23"/>
          <w:szCs w:val="23"/>
        </w:rPr>
        <w:t>Toplantı Başkanı</w:t>
      </w:r>
    </w:p>
    <w:p w:rsidR="009006C9" w:rsidRPr="00D941A5" w:rsidRDefault="009006C9" w:rsidP="009006C9">
      <w:pPr>
        <w:autoSpaceDE w:val="0"/>
        <w:autoSpaceDN w:val="0"/>
        <w:adjustRightInd w:val="0"/>
        <w:rPr>
          <w:b/>
          <w:sz w:val="23"/>
          <w:szCs w:val="23"/>
        </w:rPr>
      </w:pP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t>Meclis 1. Başkan Vekili</w:t>
      </w:r>
    </w:p>
    <w:p w:rsidR="009006C9" w:rsidRPr="00D941A5" w:rsidRDefault="009006C9" w:rsidP="009006C9">
      <w:pPr>
        <w:autoSpaceDE w:val="0"/>
        <w:autoSpaceDN w:val="0"/>
        <w:adjustRightInd w:val="0"/>
        <w:rPr>
          <w:b/>
          <w:sz w:val="23"/>
          <w:szCs w:val="23"/>
        </w:rPr>
      </w:pP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r>
      <w:r w:rsidRPr="00D941A5">
        <w:rPr>
          <w:b/>
          <w:sz w:val="23"/>
          <w:szCs w:val="23"/>
        </w:rPr>
        <w:tab/>
        <w:t>Yener KAZAK</w:t>
      </w:r>
    </w:p>
    <w:p w:rsidR="009006C9" w:rsidRPr="009006C9" w:rsidRDefault="009006C9" w:rsidP="00537C2F">
      <w:pPr>
        <w:pStyle w:val="AralkYok"/>
        <w:ind w:firstLine="708"/>
        <w:jc w:val="both"/>
        <w:rPr>
          <w:rFonts w:ascii="Times New Roman" w:hAnsi="Times New Roman" w:cs="Times New Roman"/>
          <w:sz w:val="24"/>
          <w:szCs w:val="24"/>
          <w:lang w:bidi="tr-TR"/>
        </w:rPr>
      </w:pPr>
    </w:p>
    <w:p w:rsidR="00537C2F" w:rsidRPr="009006C9" w:rsidRDefault="00537C2F" w:rsidP="00537C2F">
      <w:pPr>
        <w:pStyle w:val="AralkYok"/>
        <w:ind w:firstLine="708"/>
        <w:jc w:val="both"/>
        <w:rPr>
          <w:rFonts w:ascii="Times New Roman" w:hAnsi="Times New Roman" w:cs="Times New Roman"/>
          <w:sz w:val="24"/>
          <w:szCs w:val="24"/>
          <w:lang w:bidi="tr-TR"/>
        </w:rPr>
      </w:pPr>
    </w:p>
    <w:p w:rsidR="00537C2F" w:rsidRPr="009006C9" w:rsidRDefault="00537C2F" w:rsidP="00537C2F">
      <w:pPr>
        <w:pStyle w:val="AralkYok"/>
        <w:ind w:firstLine="708"/>
        <w:jc w:val="both"/>
        <w:rPr>
          <w:rFonts w:ascii="Times New Roman" w:hAnsi="Times New Roman" w:cs="Times New Roman"/>
          <w:sz w:val="24"/>
          <w:szCs w:val="24"/>
          <w:lang w:bidi="tr-TR"/>
        </w:rPr>
      </w:pPr>
    </w:p>
    <w:p w:rsidR="00537C2F" w:rsidRPr="009006C9" w:rsidRDefault="00537C2F" w:rsidP="00537C2F">
      <w:pPr>
        <w:pStyle w:val="AralkYok"/>
        <w:jc w:val="both"/>
        <w:rPr>
          <w:rFonts w:ascii="Times New Roman" w:hAnsi="Times New Roman" w:cs="Times New Roman"/>
          <w:b/>
          <w:sz w:val="24"/>
          <w:szCs w:val="24"/>
          <w:lang w:bidi="tr-TR"/>
        </w:rPr>
      </w:pPr>
    </w:p>
    <w:p w:rsidR="00537C2F" w:rsidRPr="009006C9" w:rsidRDefault="00537C2F" w:rsidP="00537C2F">
      <w:pPr>
        <w:pStyle w:val="AralkYok"/>
        <w:jc w:val="both"/>
        <w:rPr>
          <w:rFonts w:ascii="Times New Roman" w:hAnsi="Times New Roman" w:cs="Times New Roman"/>
          <w:b/>
          <w:sz w:val="24"/>
          <w:szCs w:val="24"/>
        </w:rPr>
      </w:pPr>
      <w:proofErr w:type="gramStart"/>
      <w:r w:rsidRPr="009006C9">
        <w:rPr>
          <w:rFonts w:ascii="Times New Roman" w:hAnsi="Times New Roman" w:cs="Times New Roman"/>
          <w:b/>
          <w:sz w:val="24"/>
          <w:szCs w:val="24"/>
        </w:rPr>
        <w:t>Katip</w:t>
      </w:r>
      <w:proofErr w:type="gramEnd"/>
      <w:r w:rsidRPr="009006C9">
        <w:rPr>
          <w:rFonts w:ascii="Times New Roman" w:hAnsi="Times New Roman" w:cs="Times New Roman"/>
          <w:b/>
          <w:sz w:val="24"/>
          <w:szCs w:val="24"/>
        </w:rPr>
        <w:tab/>
      </w:r>
      <w:r w:rsidRPr="009006C9">
        <w:rPr>
          <w:rFonts w:ascii="Times New Roman" w:hAnsi="Times New Roman" w:cs="Times New Roman"/>
          <w:b/>
          <w:sz w:val="24"/>
          <w:szCs w:val="24"/>
        </w:rPr>
        <w:tab/>
      </w:r>
      <w:r w:rsidRPr="009006C9">
        <w:rPr>
          <w:rFonts w:ascii="Times New Roman" w:hAnsi="Times New Roman" w:cs="Times New Roman"/>
          <w:b/>
          <w:sz w:val="24"/>
          <w:szCs w:val="24"/>
        </w:rPr>
        <w:tab/>
      </w:r>
      <w:r w:rsidRPr="009006C9">
        <w:rPr>
          <w:rFonts w:ascii="Times New Roman" w:hAnsi="Times New Roman" w:cs="Times New Roman"/>
          <w:b/>
          <w:sz w:val="24"/>
          <w:szCs w:val="24"/>
        </w:rPr>
        <w:tab/>
        <w:t>Katip</w:t>
      </w:r>
    </w:p>
    <w:p w:rsidR="00537C2F" w:rsidRPr="009006C9" w:rsidRDefault="00537C2F" w:rsidP="00537C2F">
      <w:pPr>
        <w:pStyle w:val="AralkYok"/>
        <w:jc w:val="both"/>
        <w:rPr>
          <w:rFonts w:ascii="Times New Roman" w:hAnsi="Times New Roman" w:cs="Times New Roman"/>
          <w:b/>
          <w:sz w:val="24"/>
          <w:szCs w:val="24"/>
        </w:rPr>
      </w:pPr>
      <w:r w:rsidRPr="009006C9">
        <w:rPr>
          <w:rFonts w:ascii="Times New Roman" w:hAnsi="Times New Roman" w:cs="Times New Roman"/>
          <w:b/>
          <w:sz w:val="24"/>
          <w:szCs w:val="24"/>
        </w:rPr>
        <w:t>Damla TOPRAK</w:t>
      </w:r>
      <w:r w:rsidRPr="009006C9">
        <w:rPr>
          <w:rFonts w:ascii="Times New Roman" w:hAnsi="Times New Roman" w:cs="Times New Roman"/>
          <w:b/>
          <w:sz w:val="24"/>
          <w:szCs w:val="24"/>
        </w:rPr>
        <w:tab/>
      </w:r>
      <w:r w:rsidRPr="009006C9">
        <w:rPr>
          <w:rFonts w:ascii="Times New Roman" w:hAnsi="Times New Roman" w:cs="Times New Roman"/>
          <w:b/>
          <w:sz w:val="24"/>
          <w:szCs w:val="24"/>
        </w:rPr>
        <w:tab/>
      </w:r>
      <w:proofErr w:type="spellStart"/>
      <w:r w:rsidRPr="009006C9">
        <w:rPr>
          <w:rFonts w:ascii="Times New Roman" w:hAnsi="Times New Roman" w:cs="Times New Roman"/>
          <w:b/>
          <w:sz w:val="24"/>
          <w:szCs w:val="24"/>
        </w:rPr>
        <w:t>Aydoğan</w:t>
      </w:r>
      <w:proofErr w:type="spellEnd"/>
      <w:r w:rsidRPr="009006C9">
        <w:rPr>
          <w:rFonts w:ascii="Times New Roman" w:hAnsi="Times New Roman" w:cs="Times New Roman"/>
          <w:b/>
          <w:sz w:val="24"/>
          <w:szCs w:val="24"/>
        </w:rPr>
        <w:t xml:space="preserve"> DÜLGER</w:t>
      </w:r>
    </w:p>
    <w:p w:rsidR="00537C2F" w:rsidRPr="009006C9" w:rsidRDefault="00537C2F" w:rsidP="00537C2F">
      <w:pPr>
        <w:pStyle w:val="AralkYok"/>
        <w:jc w:val="both"/>
        <w:rPr>
          <w:rFonts w:ascii="Times New Roman" w:hAnsi="Times New Roman" w:cs="Times New Roman"/>
          <w:b/>
          <w:sz w:val="24"/>
          <w:szCs w:val="24"/>
        </w:rPr>
      </w:pPr>
    </w:p>
    <w:p w:rsidR="00537C2F" w:rsidRDefault="00537C2F" w:rsidP="00537C2F">
      <w:pPr>
        <w:pStyle w:val="AralkYok"/>
        <w:jc w:val="both"/>
        <w:rPr>
          <w:rFonts w:ascii="Times New Roman" w:hAnsi="Times New Roman" w:cs="Times New Roman"/>
          <w:b/>
          <w:sz w:val="24"/>
          <w:szCs w:val="24"/>
        </w:rPr>
      </w:pPr>
    </w:p>
    <w:p w:rsidR="0010784E" w:rsidRPr="009006C9" w:rsidRDefault="0010784E" w:rsidP="00537C2F">
      <w:pPr>
        <w:pStyle w:val="AralkYok"/>
        <w:jc w:val="both"/>
        <w:rPr>
          <w:rFonts w:ascii="Times New Roman" w:hAnsi="Times New Roman" w:cs="Times New Roman"/>
          <w:b/>
          <w:sz w:val="24"/>
          <w:szCs w:val="24"/>
        </w:rPr>
      </w:pPr>
    </w:p>
    <w:p w:rsidR="00537C2F" w:rsidRPr="009006C9" w:rsidRDefault="00537C2F" w:rsidP="00537C2F">
      <w:pPr>
        <w:pStyle w:val="AralkYok"/>
        <w:jc w:val="both"/>
        <w:rPr>
          <w:rFonts w:ascii="Times New Roman" w:hAnsi="Times New Roman" w:cs="Times New Roman"/>
          <w:b/>
          <w:sz w:val="24"/>
          <w:szCs w:val="24"/>
        </w:rPr>
      </w:pPr>
    </w:p>
    <w:p w:rsidR="00537C2F" w:rsidRPr="009006C9" w:rsidRDefault="00537C2F" w:rsidP="00537C2F">
      <w:pPr>
        <w:pStyle w:val="AralkYok"/>
        <w:jc w:val="both"/>
        <w:rPr>
          <w:rFonts w:ascii="Times New Roman" w:hAnsi="Times New Roman" w:cs="Times New Roman"/>
          <w:b/>
          <w:sz w:val="24"/>
          <w:szCs w:val="24"/>
        </w:rPr>
      </w:pPr>
    </w:p>
    <w:p w:rsidR="00537C2F" w:rsidRPr="009006C9" w:rsidRDefault="00537C2F" w:rsidP="00537C2F">
      <w:pPr>
        <w:pStyle w:val="AralkYok"/>
        <w:jc w:val="center"/>
        <w:rPr>
          <w:rFonts w:ascii="Times New Roman" w:hAnsi="Times New Roman" w:cs="Times New Roman"/>
          <w:b/>
          <w:sz w:val="24"/>
          <w:szCs w:val="24"/>
        </w:rPr>
      </w:pPr>
      <w:r w:rsidRPr="009006C9">
        <w:rPr>
          <w:rFonts w:ascii="Times New Roman" w:hAnsi="Times New Roman" w:cs="Times New Roman"/>
          <w:b/>
          <w:sz w:val="24"/>
          <w:szCs w:val="24"/>
        </w:rPr>
        <w:t>GÖRÜLDÜ</w:t>
      </w:r>
    </w:p>
    <w:p w:rsidR="00537C2F" w:rsidRPr="009006C9" w:rsidRDefault="00537C2F" w:rsidP="00537C2F">
      <w:pPr>
        <w:pStyle w:val="AralkYok"/>
        <w:jc w:val="center"/>
        <w:rPr>
          <w:rFonts w:ascii="Times New Roman" w:hAnsi="Times New Roman" w:cs="Times New Roman"/>
          <w:b/>
          <w:sz w:val="24"/>
          <w:szCs w:val="24"/>
        </w:rPr>
      </w:pPr>
      <w:r w:rsidRPr="009006C9">
        <w:rPr>
          <w:rFonts w:ascii="Times New Roman" w:hAnsi="Times New Roman" w:cs="Times New Roman"/>
          <w:b/>
          <w:sz w:val="24"/>
          <w:szCs w:val="24"/>
        </w:rPr>
        <w:t>.../10/2018</w:t>
      </w:r>
    </w:p>
    <w:p w:rsidR="00537C2F" w:rsidRPr="009006C9" w:rsidRDefault="00537C2F" w:rsidP="00537C2F">
      <w:pPr>
        <w:pStyle w:val="AralkYok"/>
        <w:jc w:val="center"/>
        <w:rPr>
          <w:rFonts w:ascii="Times New Roman" w:hAnsi="Times New Roman" w:cs="Times New Roman"/>
          <w:b/>
          <w:sz w:val="24"/>
          <w:szCs w:val="24"/>
        </w:rPr>
      </w:pPr>
    </w:p>
    <w:p w:rsidR="00537C2F" w:rsidRPr="009006C9" w:rsidRDefault="00537C2F" w:rsidP="00537C2F">
      <w:pPr>
        <w:pStyle w:val="AralkYok"/>
        <w:jc w:val="center"/>
        <w:rPr>
          <w:rFonts w:ascii="Times New Roman" w:hAnsi="Times New Roman" w:cs="Times New Roman"/>
          <w:b/>
          <w:sz w:val="24"/>
          <w:szCs w:val="24"/>
        </w:rPr>
      </w:pPr>
      <w:proofErr w:type="spellStart"/>
      <w:r w:rsidRPr="009006C9">
        <w:rPr>
          <w:rFonts w:ascii="Times New Roman" w:hAnsi="Times New Roman" w:cs="Times New Roman"/>
          <w:b/>
          <w:sz w:val="24"/>
          <w:szCs w:val="24"/>
        </w:rPr>
        <w:t>Aykurt</w:t>
      </w:r>
      <w:proofErr w:type="spellEnd"/>
      <w:r w:rsidRPr="009006C9">
        <w:rPr>
          <w:rFonts w:ascii="Times New Roman" w:hAnsi="Times New Roman" w:cs="Times New Roman"/>
          <w:b/>
          <w:sz w:val="24"/>
          <w:szCs w:val="24"/>
        </w:rPr>
        <w:t xml:space="preserve"> NUHOĞLU</w:t>
      </w:r>
    </w:p>
    <w:p w:rsidR="00537C2F" w:rsidRPr="009006C9" w:rsidRDefault="00537C2F" w:rsidP="00537C2F">
      <w:pPr>
        <w:pStyle w:val="AralkYok"/>
        <w:jc w:val="center"/>
        <w:rPr>
          <w:rFonts w:ascii="Times New Roman" w:hAnsi="Times New Roman" w:cs="Times New Roman"/>
          <w:sz w:val="24"/>
          <w:szCs w:val="24"/>
        </w:rPr>
      </w:pPr>
      <w:r w:rsidRPr="009006C9">
        <w:rPr>
          <w:rFonts w:ascii="Times New Roman" w:hAnsi="Times New Roman" w:cs="Times New Roman"/>
          <w:b/>
          <w:sz w:val="24"/>
          <w:szCs w:val="24"/>
        </w:rPr>
        <w:t>Belediye Başkanı</w:t>
      </w:r>
    </w:p>
    <w:p w:rsidR="00537C2F" w:rsidRPr="009006C9" w:rsidRDefault="00537C2F" w:rsidP="00537C2F">
      <w:pPr>
        <w:autoSpaceDE w:val="0"/>
        <w:autoSpaceDN w:val="0"/>
        <w:adjustRightInd w:val="0"/>
        <w:jc w:val="center"/>
        <w:rPr>
          <w:sz w:val="24"/>
          <w:szCs w:val="24"/>
        </w:rPr>
      </w:pPr>
    </w:p>
    <w:p w:rsidR="00987E39" w:rsidRPr="009006C9" w:rsidRDefault="00987E39" w:rsidP="00987E39">
      <w:pPr>
        <w:shd w:val="clear" w:color="auto" w:fill="FFFFFF"/>
        <w:spacing w:line="240" w:lineRule="auto"/>
        <w:rPr>
          <w:b/>
          <w:sz w:val="24"/>
          <w:szCs w:val="24"/>
          <w:u w:val="single"/>
        </w:rPr>
      </w:pPr>
    </w:p>
    <w:sectPr w:rsidR="00987E39" w:rsidRPr="009006C9" w:rsidSect="00267683">
      <w:footerReference w:type="default" r:id="rId8"/>
      <w:pgSz w:w="11909" w:h="16834"/>
      <w:pgMar w:top="567" w:right="1440" w:bottom="0" w:left="1440" w:header="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27" w:rsidRDefault="00695027" w:rsidP="00CC5314">
      <w:pPr>
        <w:spacing w:line="240" w:lineRule="auto"/>
      </w:pPr>
      <w:r>
        <w:separator/>
      </w:r>
    </w:p>
  </w:endnote>
  <w:endnote w:type="continuationSeparator" w:id="0">
    <w:p w:rsidR="00695027" w:rsidRDefault="00695027" w:rsidP="00CC53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85263"/>
      <w:docPartObj>
        <w:docPartGallery w:val="Page Numbers (Bottom of Page)"/>
        <w:docPartUnique/>
      </w:docPartObj>
    </w:sdtPr>
    <w:sdtContent>
      <w:p w:rsidR="00FC46FD" w:rsidRDefault="0010784E">
        <w:pPr>
          <w:pStyle w:val="Altbilgi"/>
          <w:jc w:val="right"/>
        </w:pPr>
        <w:r>
          <w:t>11.10.2018 2018/</w:t>
        </w:r>
        <w:proofErr w:type="gramStart"/>
        <w:r>
          <w:t xml:space="preserve">126 </w:t>
        </w:r>
        <w:r w:rsidR="0014555E">
          <w:t xml:space="preserve"> S</w:t>
        </w:r>
        <w:proofErr w:type="gramEnd"/>
        <w:r w:rsidR="0014555E">
          <w:t>-</w:t>
        </w:r>
        <w:fldSimple w:instr=" PAGE   \* MERGEFORMAT ">
          <w:r>
            <w:rPr>
              <w:noProof/>
            </w:rPr>
            <w:t>11</w:t>
          </w:r>
        </w:fldSimple>
      </w:p>
    </w:sdtContent>
  </w:sdt>
  <w:p w:rsidR="00FC46FD" w:rsidRDefault="00FC46FD">
    <w:pPr>
      <w:pStyle w:val="norm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27" w:rsidRDefault="00695027" w:rsidP="00CC5314">
      <w:pPr>
        <w:spacing w:line="240" w:lineRule="auto"/>
      </w:pPr>
      <w:r>
        <w:separator/>
      </w:r>
    </w:p>
  </w:footnote>
  <w:footnote w:type="continuationSeparator" w:id="0">
    <w:p w:rsidR="00695027" w:rsidRDefault="00695027" w:rsidP="00CC53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C03"/>
    <w:multiLevelType w:val="hybridMultilevel"/>
    <w:tmpl w:val="203886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EA57EE7"/>
    <w:multiLevelType w:val="hybridMultilevel"/>
    <w:tmpl w:val="74124A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9824B84"/>
    <w:multiLevelType w:val="hybridMultilevel"/>
    <w:tmpl w:val="71E629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4BB5543"/>
    <w:multiLevelType w:val="hybridMultilevel"/>
    <w:tmpl w:val="D1A0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260457"/>
    <w:multiLevelType w:val="hybridMultilevel"/>
    <w:tmpl w:val="ED428184"/>
    <w:lvl w:ilvl="0" w:tplc="041F000F">
      <w:start w:val="1"/>
      <w:numFmt w:val="decimal"/>
      <w:lvlText w:val="%1."/>
      <w:lvlJc w:val="left"/>
      <w:pPr>
        <w:ind w:left="1210" w:hanging="360"/>
      </w:pPr>
      <w:rPr>
        <w:rFonts w:hint="default"/>
      </w:rPr>
    </w:lvl>
    <w:lvl w:ilvl="1" w:tplc="041F000B">
      <w:start w:val="1"/>
      <w:numFmt w:val="bullet"/>
      <w:lvlText w:val=""/>
      <w:lvlJc w:val="left"/>
      <w:pPr>
        <w:ind w:left="1440" w:hanging="360"/>
      </w:pPr>
      <w:rPr>
        <w:rFonts w:ascii="Wingdings" w:hAnsi="Wingding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2C4921"/>
    <w:multiLevelType w:val="hybridMultilevel"/>
    <w:tmpl w:val="5FB28A2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7B7754A2"/>
    <w:multiLevelType w:val="hybridMultilevel"/>
    <w:tmpl w:val="0DA6EB38"/>
    <w:lvl w:ilvl="0" w:tplc="041F000B">
      <w:start w:val="1"/>
      <w:numFmt w:val="bullet"/>
      <w:lvlText w:val=""/>
      <w:lvlJc w:val="left"/>
      <w:pPr>
        <w:ind w:left="1210" w:hanging="360"/>
      </w:pPr>
      <w:rPr>
        <w:rFonts w:ascii="Wingdings" w:hAnsi="Wingdings" w:hint="default"/>
        <w:b/>
      </w:rPr>
    </w:lvl>
    <w:lvl w:ilvl="1" w:tplc="041F000B">
      <w:start w:val="1"/>
      <w:numFmt w:val="bullet"/>
      <w:lvlText w:val=""/>
      <w:lvlJc w:val="left"/>
      <w:pPr>
        <w:ind w:left="1440" w:hanging="360"/>
      </w:pPr>
      <w:rPr>
        <w:rFonts w:ascii="Wingdings" w:hAnsi="Wingding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1B01F8"/>
    <w:multiLevelType w:val="hybridMultilevel"/>
    <w:tmpl w:val="7430EEC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C5314"/>
    <w:rsid w:val="00046ABA"/>
    <w:rsid w:val="00062C7D"/>
    <w:rsid w:val="000722D9"/>
    <w:rsid w:val="00085D49"/>
    <w:rsid w:val="000F4259"/>
    <w:rsid w:val="000F4467"/>
    <w:rsid w:val="0010684B"/>
    <w:rsid w:val="0010784E"/>
    <w:rsid w:val="00136E5B"/>
    <w:rsid w:val="00140AC3"/>
    <w:rsid w:val="0014555E"/>
    <w:rsid w:val="001520FA"/>
    <w:rsid w:val="00163660"/>
    <w:rsid w:val="001728F1"/>
    <w:rsid w:val="00193C3B"/>
    <w:rsid w:val="00195A72"/>
    <w:rsid w:val="001962B7"/>
    <w:rsid w:val="001B62C7"/>
    <w:rsid w:val="001C6324"/>
    <w:rsid w:val="001D19F2"/>
    <w:rsid w:val="00240E01"/>
    <w:rsid w:val="0024274A"/>
    <w:rsid w:val="00267683"/>
    <w:rsid w:val="002C3615"/>
    <w:rsid w:val="002D2B9A"/>
    <w:rsid w:val="002E65FE"/>
    <w:rsid w:val="00302E67"/>
    <w:rsid w:val="00311CD0"/>
    <w:rsid w:val="00315F33"/>
    <w:rsid w:val="003828A8"/>
    <w:rsid w:val="00383513"/>
    <w:rsid w:val="00386F86"/>
    <w:rsid w:val="003C27D6"/>
    <w:rsid w:val="003D71A4"/>
    <w:rsid w:val="00405BD1"/>
    <w:rsid w:val="00442A59"/>
    <w:rsid w:val="004828B5"/>
    <w:rsid w:val="004912B8"/>
    <w:rsid w:val="004A69D1"/>
    <w:rsid w:val="004D0AD5"/>
    <w:rsid w:val="004D12E1"/>
    <w:rsid w:val="0050487D"/>
    <w:rsid w:val="0051701D"/>
    <w:rsid w:val="00525CFA"/>
    <w:rsid w:val="005323EB"/>
    <w:rsid w:val="00533142"/>
    <w:rsid w:val="00537C2F"/>
    <w:rsid w:val="005458CC"/>
    <w:rsid w:val="00593E13"/>
    <w:rsid w:val="005A7476"/>
    <w:rsid w:val="005B0AA0"/>
    <w:rsid w:val="005B696E"/>
    <w:rsid w:val="005D5239"/>
    <w:rsid w:val="00661863"/>
    <w:rsid w:val="00695027"/>
    <w:rsid w:val="00711D3B"/>
    <w:rsid w:val="00734AB8"/>
    <w:rsid w:val="0073739C"/>
    <w:rsid w:val="00776820"/>
    <w:rsid w:val="007925E1"/>
    <w:rsid w:val="007B045D"/>
    <w:rsid w:val="007E45CF"/>
    <w:rsid w:val="007F0643"/>
    <w:rsid w:val="007F1BC7"/>
    <w:rsid w:val="008134DB"/>
    <w:rsid w:val="0083621F"/>
    <w:rsid w:val="00847BCC"/>
    <w:rsid w:val="00896FCA"/>
    <w:rsid w:val="009006C9"/>
    <w:rsid w:val="00913D03"/>
    <w:rsid w:val="00916111"/>
    <w:rsid w:val="009270E7"/>
    <w:rsid w:val="00985712"/>
    <w:rsid w:val="00987E39"/>
    <w:rsid w:val="00990F21"/>
    <w:rsid w:val="009D0ED0"/>
    <w:rsid w:val="009D7B5D"/>
    <w:rsid w:val="009E70F6"/>
    <w:rsid w:val="00A07C49"/>
    <w:rsid w:val="00A252C3"/>
    <w:rsid w:val="00A61358"/>
    <w:rsid w:val="00AC1EC6"/>
    <w:rsid w:val="00B83C1B"/>
    <w:rsid w:val="00BD34B8"/>
    <w:rsid w:val="00C6405E"/>
    <w:rsid w:val="00CC292E"/>
    <w:rsid w:val="00CC5314"/>
    <w:rsid w:val="00CC5769"/>
    <w:rsid w:val="00CF1C43"/>
    <w:rsid w:val="00D01B37"/>
    <w:rsid w:val="00DA0AF3"/>
    <w:rsid w:val="00DC3BF0"/>
    <w:rsid w:val="00DF32F7"/>
    <w:rsid w:val="00E33C2D"/>
    <w:rsid w:val="00E4102E"/>
    <w:rsid w:val="00E70EEF"/>
    <w:rsid w:val="00E925CA"/>
    <w:rsid w:val="00EA786F"/>
    <w:rsid w:val="00EB1990"/>
    <w:rsid w:val="00F02002"/>
    <w:rsid w:val="00F06F8F"/>
    <w:rsid w:val="00F40738"/>
    <w:rsid w:val="00F441D6"/>
    <w:rsid w:val="00F811F1"/>
    <w:rsid w:val="00F864CB"/>
    <w:rsid w:val="00F97E73"/>
    <w:rsid w:val="00FA172C"/>
    <w:rsid w:val="00FC46FD"/>
    <w:rsid w:val="00FD0B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E1"/>
  </w:style>
  <w:style w:type="paragraph" w:styleId="Balk1">
    <w:name w:val="heading 1"/>
    <w:basedOn w:val="normal0"/>
    <w:next w:val="normal0"/>
    <w:rsid w:val="00CC5314"/>
    <w:pPr>
      <w:keepNext/>
      <w:keepLines/>
      <w:spacing w:before="400" w:after="120"/>
      <w:outlineLvl w:val="0"/>
    </w:pPr>
    <w:rPr>
      <w:sz w:val="40"/>
      <w:szCs w:val="40"/>
    </w:rPr>
  </w:style>
  <w:style w:type="paragraph" w:styleId="Balk2">
    <w:name w:val="heading 2"/>
    <w:basedOn w:val="normal0"/>
    <w:next w:val="normal0"/>
    <w:rsid w:val="00CC5314"/>
    <w:pPr>
      <w:keepNext/>
      <w:keepLines/>
      <w:spacing w:before="360" w:after="120"/>
      <w:outlineLvl w:val="1"/>
    </w:pPr>
    <w:rPr>
      <w:sz w:val="32"/>
      <w:szCs w:val="32"/>
    </w:rPr>
  </w:style>
  <w:style w:type="paragraph" w:styleId="Balk3">
    <w:name w:val="heading 3"/>
    <w:basedOn w:val="normal0"/>
    <w:next w:val="normal0"/>
    <w:rsid w:val="00CC5314"/>
    <w:pPr>
      <w:keepNext/>
      <w:keepLines/>
      <w:spacing w:before="320" w:after="80"/>
      <w:outlineLvl w:val="2"/>
    </w:pPr>
    <w:rPr>
      <w:color w:val="434343"/>
      <w:sz w:val="28"/>
      <w:szCs w:val="28"/>
    </w:rPr>
  </w:style>
  <w:style w:type="paragraph" w:styleId="Balk4">
    <w:name w:val="heading 4"/>
    <w:basedOn w:val="normal0"/>
    <w:next w:val="normal0"/>
    <w:rsid w:val="00CC5314"/>
    <w:pPr>
      <w:keepNext/>
      <w:keepLines/>
      <w:spacing w:before="280" w:after="80"/>
      <w:outlineLvl w:val="3"/>
    </w:pPr>
    <w:rPr>
      <w:color w:val="666666"/>
      <w:sz w:val="24"/>
      <w:szCs w:val="24"/>
    </w:rPr>
  </w:style>
  <w:style w:type="paragraph" w:styleId="Balk5">
    <w:name w:val="heading 5"/>
    <w:basedOn w:val="normal0"/>
    <w:next w:val="normal0"/>
    <w:rsid w:val="00CC5314"/>
    <w:pPr>
      <w:keepNext/>
      <w:keepLines/>
      <w:spacing w:before="240" w:after="80"/>
      <w:outlineLvl w:val="4"/>
    </w:pPr>
    <w:rPr>
      <w:color w:val="666666"/>
    </w:rPr>
  </w:style>
  <w:style w:type="paragraph" w:styleId="Balk6">
    <w:name w:val="heading 6"/>
    <w:basedOn w:val="normal0"/>
    <w:next w:val="normal0"/>
    <w:rsid w:val="00CC5314"/>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CC5314"/>
  </w:style>
  <w:style w:type="table" w:customStyle="1" w:styleId="TableNormal">
    <w:name w:val="Table Normal"/>
    <w:rsid w:val="00CC5314"/>
    <w:tblPr>
      <w:tblCellMar>
        <w:top w:w="0" w:type="dxa"/>
        <w:left w:w="0" w:type="dxa"/>
        <w:bottom w:w="0" w:type="dxa"/>
        <w:right w:w="0" w:type="dxa"/>
      </w:tblCellMar>
    </w:tblPr>
  </w:style>
  <w:style w:type="paragraph" w:styleId="KonuBal">
    <w:name w:val="Title"/>
    <w:basedOn w:val="normal0"/>
    <w:next w:val="normal0"/>
    <w:rsid w:val="00CC5314"/>
    <w:pPr>
      <w:keepNext/>
      <w:keepLines/>
      <w:spacing w:after="60"/>
    </w:pPr>
    <w:rPr>
      <w:sz w:val="52"/>
      <w:szCs w:val="52"/>
    </w:rPr>
  </w:style>
  <w:style w:type="paragraph" w:styleId="AltKonuBal">
    <w:name w:val="Subtitle"/>
    <w:basedOn w:val="normal0"/>
    <w:next w:val="normal0"/>
    <w:rsid w:val="00CC5314"/>
    <w:pPr>
      <w:keepNext/>
      <w:keepLines/>
      <w:spacing w:after="320"/>
    </w:pPr>
    <w:rPr>
      <w:rFonts w:ascii="Arial" w:eastAsia="Arial" w:hAnsi="Arial" w:cs="Arial"/>
      <w:color w:val="666666"/>
      <w:sz w:val="30"/>
      <w:szCs w:val="30"/>
    </w:rPr>
  </w:style>
  <w:style w:type="table" w:customStyle="1" w:styleId="a">
    <w:basedOn w:val="TableNormal"/>
    <w:rsid w:val="00CC5314"/>
    <w:tblPr>
      <w:tblStyleRowBandSize w:val="1"/>
      <w:tblStyleColBandSize w:val="1"/>
      <w:tblCellMar>
        <w:top w:w="100" w:type="dxa"/>
        <w:left w:w="100" w:type="dxa"/>
        <w:bottom w:w="100" w:type="dxa"/>
        <w:right w:w="100" w:type="dxa"/>
      </w:tblCellMar>
    </w:tblPr>
  </w:style>
  <w:style w:type="table" w:customStyle="1" w:styleId="a0">
    <w:basedOn w:val="TableNormal"/>
    <w:rsid w:val="00CC5314"/>
    <w:tblPr>
      <w:tblStyleRowBandSize w:val="1"/>
      <w:tblStyleColBandSize w:val="1"/>
      <w:tblCellMar>
        <w:top w:w="100" w:type="dxa"/>
        <w:left w:w="100" w:type="dxa"/>
        <w:bottom w:w="100" w:type="dxa"/>
        <w:right w:w="100" w:type="dxa"/>
      </w:tblCellMar>
    </w:tblPr>
  </w:style>
  <w:style w:type="table" w:customStyle="1" w:styleId="a1">
    <w:basedOn w:val="TableNormal"/>
    <w:rsid w:val="00CC5314"/>
    <w:tblPr>
      <w:tblStyleRowBandSize w:val="1"/>
      <w:tblStyleColBandSize w:val="1"/>
      <w:tblCellMar>
        <w:top w:w="100" w:type="dxa"/>
        <w:left w:w="100" w:type="dxa"/>
        <w:bottom w:w="100" w:type="dxa"/>
        <w:right w:w="100" w:type="dxa"/>
      </w:tblCellMar>
    </w:tblPr>
  </w:style>
  <w:style w:type="table" w:customStyle="1" w:styleId="a2">
    <w:basedOn w:val="TableNormal"/>
    <w:rsid w:val="00CC5314"/>
    <w:tblPr>
      <w:tblStyleRowBandSize w:val="1"/>
      <w:tblStyleColBandSize w:val="1"/>
      <w:tblCellMar>
        <w:top w:w="100" w:type="dxa"/>
        <w:left w:w="100" w:type="dxa"/>
        <w:bottom w:w="100" w:type="dxa"/>
        <w:right w:w="100" w:type="dxa"/>
      </w:tblCellMar>
    </w:tblPr>
  </w:style>
  <w:style w:type="table" w:customStyle="1" w:styleId="a3">
    <w:basedOn w:val="TableNormal"/>
    <w:rsid w:val="00CC5314"/>
    <w:tblPr>
      <w:tblStyleRowBandSize w:val="1"/>
      <w:tblStyleColBandSize w:val="1"/>
      <w:tblCellMar>
        <w:top w:w="100" w:type="dxa"/>
        <w:left w:w="100" w:type="dxa"/>
        <w:bottom w:w="100" w:type="dxa"/>
        <w:right w:w="100" w:type="dxa"/>
      </w:tblCellMar>
    </w:tblPr>
  </w:style>
  <w:style w:type="table" w:customStyle="1" w:styleId="a4">
    <w:basedOn w:val="TableNormal"/>
    <w:rsid w:val="00CC5314"/>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1"/>
    <w:qFormat/>
    <w:rsid w:val="00A61358"/>
    <w:pPr>
      <w:spacing w:line="240" w:lineRule="auto"/>
      <w:ind w:left="720"/>
      <w:contextualSpacing/>
      <w:jc w:val="left"/>
    </w:pPr>
    <w:rPr>
      <w:rFonts w:asciiTheme="minorHAnsi" w:eastAsiaTheme="minorEastAsia" w:hAnsiTheme="minorHAnsi" w:cstheme="minorBidi"/>
      <w:sz w:val="24"/>
      <w:szCs w:val="24"/>
      <w:lang w:eastAsia="en-US"/>
    </w:rPr>
  </w:style>
  <w:style w:type="paragraph" w:styleId="DipnotMetni">
    <w:name w:val="footnote text"/>
    <w:basedOn w:val="Normal"/>
    <w:link w:val="DipnotMetniChar"/>
    <w:uiPriority w:val="99"/>
    <w:unhideWhenUsed/>
    <w:rsid w:val="00A61358"/>
    <w:pPr>
      <w:spacing w:line="240" w:lineRule="auto"/>
      <w:jc w:val="left"/>
    </w:pPr>
    <w:rPr>
      <w:rFonts w:asciiTheme="minorHAnsi" w:eastAsiaTheme="minorEastAsia" w:hAnsiTheme="minorHAnsi" w:cstheme="minorBidi"/>
      <w:sz w:val="24"/>
      <w:szCs w:val="24"/>
      <w:lang w:eastAsia="en-US"/>
    </w:rPr>
  </w:style>
  <w:style w:type="character" w:customStyle="1" w:styleId="DipnotMetniChar">
    <w:name w:val="Dipnot Metni Char"/>
    <w:basedOn w:val="VarsaylanParagrafYazTipi"/>
    <w:link w:val="DipnotMetni"/>
    <w:uiPriority w:val="99"/>
    <w:rsid w:val="00A61358"/>
    <w:rPr>
      <w:rFonts w:asciiTheme="minorHAnsi" w:eastAsiaTheme="minorEastAsia" w:hAnsiTheme="minorHAnsi" w:cstheme="minorBidi"/>
      <w:sz w:val="24"/>
      <w:szCs w:val="24"/>
      <w:lang w:eastAsia="en-US"/>
    </w:rPr>
  </w:style>
  <w:style w:type="character" w:styleId="DipnotBavurusu">
    <w:name w:val="footnote reference"/>
    <w:basedOn w:val="VarsaylanParagrafYazTipi"/>
    <w:uiPriority w:val="99"/>
    <w:unhideWhenUsed/>
    <w:rsid w:val="00A61358"/>
    <w:rPr>
      <w:vertAlign w:val="superscript"/>
    </w:rPr>
  </w:style>
  <w:style w:type="paragraph" w:styleId="stbilgi">
    <w:name w:val="header"/>
    <w:basedOn w:val="Normal"/>
    <w:link w:val="stbilgiChar"/>
    <w:uiPriority w:val="99"/>
    <w:semiHidden/>
    <w:unhideWhenUsed/>
    <w:rsid w:val="00711D3B"/>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711D3B"/>
  </w:style>
  <w:style w:type="paragraph" w:styleId="Altbilgi">
    <w:name w:val="footer"/>
    <w:basedOn w:val="Normal"/>
    <w:link w:val="AltbilgiChar"/>
    <w:uiPriority w:val="99"/>
    <w:unhideWhenUsed/>
    <w:rsid w:val="00711D3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11D3B"/>
  </w:style>
  <w:style w:type="paragraph" w:customStyle="1" w:styleId="font8">
    <w:name w:val="font_8"/>
    <w:basedOn w:val="Normal"/>
    <w:rsid w:val="00F97E73"/>
    <w:pPr>
      <w:spacing w:before="100" w:beforeAutospacing="1" w:after="100" w:afterAutospacing="1" w:line="240" w:lineRule="auto"/>
      <w:jc w:val="left"/>
    </w:pPr>
    <w:rPr>
      <w:sz w:val="24"/>
      <w:szCs w:val="24"/>
    </w:rPr>
  </w:style>
  <w:style w:type="character" w:customStyle="1" w:styleId="color34">
    <w:name w:val="color_34"/>
    <w:basedOn w:val="VarsaylanParagrafYazTipi"/>
    <w:rsid w:val="00F97E73"/>
  </w:style>
  <w:style w:type="paragraph" w:styleId="NormalWeb">
    <w:name w:val="Normal (Web)"/>
    <w:basedOn w:val="Normal"/>
    <w:uiPriority w:val="99"/>
    <w:semiHidden/>
    <w:unhideWhenUsed/>
    <w:rsid w:val="0024274A"/>
    <w:pPr>
      <w:spacing w:before="100" w:beforeAutospacing="1" w:after="100" w:afterAutospacing="1" w:line="240" w:lineRule="auto"/>
      <w:jc w:val="left"/>
    </w:pPr>
    <w:rPr>
      <w:sz w:val="24"/>
      <w:szCs w:val="24"/>
    </w:rPr>
  </w:style>
  <w:style w:type="paragraph" w:styleId="AralkYok">
    <w:name w:val="No Spacing"/>
    <w:uiPriority w:val="1"/>
    <w:qFormat/>
    <w:rsid w:val="00F06F8F"/>
    <w:pPr>
      <w:spacing w:line="240" w:lineRule="auto"/>
      <w:jc w:val="left"/>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14555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135318">
      <w:bodyDiv w:val="1"/>
      <w:marLeft w:val="0"/>
      <w:marRight w:val="0"/>
      <w:marTop w:val="0"/>
      <w:marBottom w:val="0"/>
      <w:divBdr>
        <w:top w:val="none" w:sz="0" w:space="0" w:color="auto"/>
        <w:left w:val="none" w:sz="0" w:space="0" w:color="auto"/>
        <w:bottom w:val="none" w:sz="0" w:space="0" w:color="auto"/>
        <w:right w:val="none" w:sz="0" w:space="0" w:color="auto"/>
      </w:divBdr>
    </w:div>
    <w:div w:id="834415142">
      <w:bodyDiv w:val="1"/>
      <w:marLeft w:val="0"/>
      <w:marRight w:val="0"/>
      <w:marTop w:val="0"/>
      <w:marBottom w:val="0"/>
      <w:divBdr>
        <w:top w:val="none" w:sz="0" w:space="0" w:color="auto"/>
        <w:left w:val="none" w:sz="0" w:space="0" w:color="auto"/>
        <w:bottom w:val="none" w:sz="0" w:space="0" w:color="auto"/>
        <w:right w:val="none" w:sz="0" w:space="0" w:color="auto"/>
      </w:divBdr>
    </w:div>
    <w:div w:id="1845626970">
      <w:bodyDiv w:val="1"/>
      <w:marLeft w:val="0"/>
      <w:marRight w:val="0"/>
      <w:marTop w:val="0"/>
      <w:marBottom w:val="0"/>
      <w:divBdr>
        <w:top w:val="none" w:sz="0" w:space="0" w:color="auto"/>
        <w:left w:val="none" w:sz="0" w:space="0" w:color="auto"/>
        <w:bottom w:val="none" w:sz="0" w:space="0" w:color="auto"/>
        <w:right w:val="none" w:sz="0" w:space="0" w:color="auto"/>
      </w:divBdr>
    </w:div>
    <w:div w:id="1869641950">
      <w:bodyDiv w:val="1"/>
      <w:marLeft w:val="0"/>
      <w:marRight w:val="0"/>
      <w:marTop w:val="0"/>
      <w:marBottom w:val="0"/>
      <w:divBdr>
        <w:top w:val="none" w:sz="0" w:space="0" w:color="auto"/>
        <w:left w:val="none" w:sz="0" w:space="0" w:color="auto"/>
        <w:bottom w:val="none" w:sz="0" w:space="0" w:color="auto"/>
        <w:right w:val="none" w:sz="0" w:space="0" w:color="auto"/>
      </w:divBdr>
    </w:div>
    <w:div w:id="208472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11</Pages>
  <Words>2914</Words>
  <Characters>16616</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yurdanur kotevoglu</cp:lastModifiedBy>
  <cp:revision>43</cp:revision>
  <cp:lastPrinted>2018-10-01T10:14:00Z</cp:lastPrinted>
  <dcterms:created xsi:type="dcterms:W3CDTF">2018-09-30T16:21:00Z</dcterms:created>
  <dcterms:modified xsi:type="dcterms:W3CDTF">2018-10-11T11:35:00Z</dcterms:modified>
</cp:coreProperties>
</file>